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4F4EA" w14:textId="77777777" w:rsidR="000B0EFC" w:rsidRPr="00241ACB" w:rsidRDefault="00AF55BD" w:rsidP="000B0EFC">
      <w:pPr>
        <w:shd w:val="clear" w:color="auto" w:fill="FFFFFF"/>
        <w:spacing w:line="288" w:lineRule="atLeast"/>
        <w:jc w:val="center"/>
        <w:outlineLvl w:val="0"/>
        <w:rPr>
          <w:b/>
          <w:bCs/>
          <w:kern w:val="36"/>
          <w:sz w:val="28"/>
          <w:szCs w:val="28"/>
          <w:lang w:val="uk-UA" w:eastAsia="uk-UA"/>
        </w:rPr>
      </w:pPr>
      <w:r>
        <w:rPr>
          <w:color w:val="212529"/>
        </w:rPr>
        <w:t xml:space="preserve">      </w:t>
      </w:r>
      <w:r w:rsidR="000B0EFC">
        <w:rPr>
          <w:b/>
          <w:sz w:val="20"/>
          <w:szCs w:val="20"/>
          <w:lang w:val="uk-UA"/>
        </w:rPr>
        <w:t xml:space="preserve">  </w:t>
      </w:r>
      <w:r w:rsidR="000B0EFC" w:rsidRPr="00241ACB">
        <w:rPr>
          <w:b/>
          <w:bCs/>
          <w:kern w:val="36"/>
          <w:sz w:val="28"/>
          <w:szCs w:val="28"/>
          <w:lang w:val="uk-UA" w:eastAsia="uk-UA"/>
        </w:rPr>
        <w:t>Повідомлення про намір КП «</w:t>
      </w:r>
      <w:proofErr w:type="spellStart"/>
      <w:r w:rsidR="000B0EFC" w:rsidRPr="00241ACB">
        <w:rPr>
          <w:b/>
          <w:bCs/>
          <w:kern w:val="36"/>
          <w:sz w:val="28"/>
          <w:szCs w:val="28"/>
          <w:lang w:val="uk-UA" w:eastAsia="uk-UA"/>
        </w:rPr>
        <w:t>Обухіврайтепломережа</w:t>
      </w:r>
      <w:proofErr w:type="spellEnd"/>
      <w:r w:rsidR="000B0EFC" w:rsidRPr="00241ACB">
        <w:rPr>
          <w:b/>
          <w:bCs/>
          <w:kern w:val="36"/>
          <w:sz w:val="28"/>
          <w:szCs w:val="28"/>
          <w:lang w:val="uk-UA" w:eastAsia="uk-UA"/>
        </w:rPr>
        <w:t xml:space="preserve">» встановити тарифи на </w:t>
      </w:r>
      <w:r w:rsidR="000B0EFC" w:rsidRPr="00241ACB">
        <w:rPr>
          <w:b/>
          <w:bCs/>
          <w:color w:val="212529"/>
          <w:sz w:val="28"/>
          <w:szCs w:val="28"/>
          <w:lang w:val="uk-UA" w:eastAsia="uk-UA"/>
        </w:rPr>
        <w:t xml:space="preserve">теплову енергію, її виробництво, транспортування та постачання, послуги з постачання теплової енергії </w:t>
      </w:r>
    </w:p>
    <w:p w14:paraId="08CB063F" w14:textId="7E14E534" w:rsidR="00AF55BD" w:rsidRPr="00AF55BD" w:rsidRDefault="00AF55BD" w:rsidP="00AF55BD">
      <w:pPr>
        <w:pStyle w:val="ac"/>
        <w:spacing w:after="0" w:afterAutospacing="0"/>
        <w:jc w:val="both"/>
        <w:rPr>
          <w:color w:val="212529"/>
          <w:sz w:val="22"/>
          <w:szCs w:val="22"/>
        </w:rPr>
      </w:pPr>
      <w:r w:rsidRPr="00AF55BD">
        <w:rPr>
          <w:color w:val="212529"/>
          <w:sz w:val="22"/>
          <w:szCs w:val="22"/>
        </w:rPr>
        <w:t xml:space="preserve">На виконання Наказу </w:t>
      </w:r>
      <w:proofErr w:type="spellStart"/>
      <w:r w:rsidRPr="00AF55BD">
        <w:rPr>
          <w:color w:val="212529"/>
          <w:sz w:val="22"/>
          <w:szCs w:val="22"/>
        </w:rPr>
        <w:t>Мінрегіонбуду</w:t>
      </w:r>
      <w:proofErr w:type="spellEnd"/>
      <w:r w:rsidRPr="00AF55BD">
        <w:rPr>
          <w:color w:val="212529"/>
          <w:sz w:val="22"/>
          <w:szCs w:val="22"/>
        </w:rPr>
        <w:t xml:space="preserve"> України від 05.06.2018 №130, КП «</w:t>
      </w:r>
      <w:proofErr w:type="spellStart"/>
      <w:r w:rsidRPr="00AF55BD">
        <w:rPr>
          <w:color w:val="212529"/>
          <w:sz w:val="22"/>
          <w:szCs w:val="22"/>
        </w:rPr>
        <w:t>Обухіврайтепломережа</w:t>
      </w:r>
      <w:proofErr w:type="spellEnd"/>
      <w:r w:rsidRPr="00AF55BD">
        <w:rPr>
          <w:color w:val="212529"/>
          <w:sz w:val="22"/>
          <w:szCs w:val="22"/>
        </w:rPr>
        <w:t>»  даним повідомленням інформує споживачів про намір встановити тарифи на теплову енергію, її виробництво, транспортування та постачання, послуги з постачання теплової енергії.</w:t>
      </w:r>
    </w:p>
    <w:p w14:paraId="629546BE" w14:textId="02FE1931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    На теперішній час на підприємстві діють тарифи  затверджені рішеннями Виконавчого комітету Обухівської міської ради Київської області №449 від 14.11.2024р. </w:t>
      </w:r>
    </w:p>
    <w:p w14:paraId="13C7D0E6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    Відповідно до вимог Постанови КМУ від 01.06.2011р. №869 «Про забезпечення єдиного підходу до формування тарифів на житлово-комунальні послуги» зі змінами та доповненнями, та Закону України «Про житлово-комунальні послуги» КП «</w:t>
      </w:r>
      <w:proofErr w:type="spellStart"/>
      <w:r w:rsidRPr="00AF55BD">
        <w:rPr>
          <w:sz w:val="22"/>
          <w:szCs w:val="22"/>
          <w:lang w:val="uk-UA"/>
        </w:rPr>
        <w:t>Обухіврайтепломережа</w:t>
      </w:r>
      <w:proofErr w:type="spellEnd"/>
      <w:r w:rsidRPr="00AF55BD">
        <w:rPr>
          <w:sz w:val="22"/>
          <w:szCs w:val="22"/>
          <w:lang w:val="uk-UA"/>
        </w:rPr>
        <w:t xml:space="preserve">» підготувало нові розрахунки тарифів на теплову енергію, її виробництво, транспортування та постачання для </w:t>
      </w:r>
      <w:proofErr w:type="spellStart"/>
      <w:r w:rsidRPr="00AF55BD">
        <w:rPr>
          <w:sz w:val="22"/>
          <w:szCs w:val="22"/>
          <w:lang w:val="uk-UA"/>
        </w:rPr>
        <w:t>котелень</w:t>
      </w:r>
      <w:proofErr w:type="spellEnd"/>
      <w:r w:rsidRPr="00AF55BD">
        <w:rPr>
          <w:sz w:val="22"/>
          <w:szCs w:val="22"/>
          <w:lang w:val="uk-UA"/>
        </w:rPr>
        <w:t xml:space="preserve"> з автономним опаленням та </w:t>
      </w:r>
      <w:proofErr w:type="spellStart"/>
      <w:r w:rsidRPr="00AF55BD">
        <w:rPr>
          <w:sz w:val="22"/>
          <w:szCs w:val="22"/>
          <w:lang w:val="uk-UA"/>
        </w:rPr>
        <w:t>котелень</w:t>
      </w:r>
      <w:proofErr w:type="spellEnd"/>
      <w:r w:rsidRPr="00AF55BD">
        <w:rPr>
          <w:sz w:val="22"/>
          <w:szCs w:val="22"/>
          <w:lang w:val="uk-UA"/>
        </w:rPr>
        <w:t xml:space="preserve"> в яких присутні теплові мережі по яких транспортується теплова енергія.</w:t>
      </w:r>
    </w:p>
    <w:p w14:paraId="73A5D447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Формування тарифів на планований період 2025-2026 роки на теплову енергію, її виробництво, транспортування та постачання, послуги з постачання теплової енергії проведено відповідно до розробленого та затвердженого річного плану виробництва, транспортування та постачання теплової енергії/надання послуг з постачання теплової енергії та постачання гарячої води (рішення Виконавчого комітету Обухівської міської ради №371 від 12.06.2025р.), загальновиробничих норм питомих витрат палива, теплової та електричної енергії та норми втрат теплової енергії в теплових мережах, норми втрат теплової енергії на власні потреби </w:t>
      </w:r>
      <w:proofErr w:type="spellStart"/>
      <w:r w:rsidRPr="00AF55BD">
        <w:rPr>
          <w:sz w:val="22"/>
          <w:szCs w:val="22"/>
          <w:lang w:val="uk-UA"/>
        </w:rPr>
        <w:t>котелень</w:t>
      </w:r>
      <w:proofErr w:type="spellEnd"/>
      <w:r w:rsidRPr="00AF55BD">
        <w:rPr>
          <w:sz w:val="22"/>
          <w:szCs w:val="22"/>
          <w:lang w:val="uk-UA"/>
        </w:rPr>
        <w:t xml:space="preserve"> (рішення Виконавчого комітету Обухівської міської ради №372 від 12.06.2025р.), економічно </w:t>
      </w:r>
      <w:proofErr w:type="spellStart"/>
      <w:r w:rsidRPr="00AF55BD">
        <w:rPr>
          <w:sz w:val="22"/>
          <w:szCs w:val="22"/>
          <w:lang w:val="uk-UA"/>
        </w:rPr>
        <w:t>обгрунтованих</w:t>
      </w:r>
      <w:proofErr w:type="spellEnd"/>
      <w:r w:rsidRPr="00AF55BD">
        <w:rPr>
          <w:sz w:val="22"/>
          <w:szCs w:val="22"/>
          <w:lang w:val="uk-UA"/>
        </w:rPr>
        <w:t xml:space="preserve"> планових витрат палива, електричної енергії та води на підставі державних та галузевих нормативів витрат і втрат ресурсів з урахуванням відповідних </w:t>
      </w:r>
      <w:proofErr w:type="spellStart"/>
      <w:r w:rsidRPr="00AF55BD">
        <w:rPr>
          <w:sz w:val="22"/>
          <w:szCs w:val="22"/>
          <w:lang w:val="uk-UA"/>
        </w:rPr>
        <w:t>методик</w:t>
      </w:r>
      <w:proofErr w:type="spellEnd"/>
      <w:r w:rsidRPr="00AF55BD">
        <w:rPr>
          <w:sz w:val="22"/>
          <w:szCs w:val="22"/>
          <w:lang w:val="uk-UA"/>
        </w:rPr>
        <w:t>, техніко-економічних розрахунків, та інших витрат і втрат відповідно до прогнозованих цін на матеріальні ресурси та послуги у планованому періоді.</w:t>
      </w:r>
    </w:p>
    <w:p w14:paraId="3BCDA7FF" w14:textId="240BF66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Загальний планований річний корисний обсяг відпуску теплової енергії становить 11 510,54 </w:t>
      </w:r>
      <w:proofErr w:type="spellStart"/>
      <w:r w:rsidRPr="00AF55BD">
        <w:rPr>
          <w:sz w:val="22"/>
          <w:szCs w:val="22"/>
          <w:lang w:val="uk-UA"/>
        </w:rPr>
        <w:t>Гкал</w:t>
      </w:r>
      <w:proofErr w:type="spellEnd"/>
      <w:r w:rsidRPr="00AF55BD">
        <w:rPr>
          <w:sz w:val="22"/>
          <w:szCs w:val="22"/>
          <w:lang w:val="uk-UA"/>
        </w:rPr>
        <w:t xml:space="preserve">. (на 4,3% </w:t>
      </w:r>
      <w:r w:rsidR="00271005" w:rsidRPr="00AF55BD">
        <w:rPr>
          <w:sz w:val="22"/>
          <w:szCs w:val="22"/>
          <w:lang w:val="uk-UA"/>
        </w:rPr>
        <w:t>менший</w:t>
      </w:r>
      <w:r w:rsidRPr="00AF55BD">
        <w:rPr>
          <w:sz w:val="22"/>
          <w:szCs w:val="22"/>
          <w:lang w:val="uk-UA"/>
        </w:rPr>
        <w:t xml:space="preserve"> ніж в діючих тарифах).</w:t>
      </w:r>
    </w:p>
    <w:p w14:paraId="5BB2B362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При виробництві теплової енергії всі прямі витрати розподіляються відносно відпуску теплової енергії з колекторів. При транспортуванні теплової енергії всі прямі витрати розподіляються згідно корисного відпуску теплової енергії з урахуванням втрат в теплових мережах. При постачанні теплової енергії всі прямі витрати розподіляються згідно корисного відпуску теплової енергії по котельням.</w:t>
      </w:r>
    </w:p>
    <w:p w14:paraId="719896F5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При розрахунку паливно-енергетичної складової тарифу для населення, бюджетних установ та інших споживачів були використані наступні ціни та тарифи природного газу:</w:t>
      </w:r>
    </w:p>
    <w:p w14:paraId="05E4257A" w14:textId="77777777" w:rsidR="00AF55BD" w:rsidRPr="00AF55BD" w:rsidRDefault="00AF55BD" w:rsidP="00AF55BD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ціна газу для </w:t>
      </w:r>
      <w:r w:rsidRPr="00AF55BD">
        <w:rPr>
          <w:b/>
          <w:sz w:val="22"/>
          <w:szCs w:val="22"/>
          <w:lang w:val="uk-UA"/>
        </w:rPr>
        <w:t>обсягу І – фіксованого</w:t>
      </w:r>
      <w:r w:rsidRPr="00AF55BD">
        <w:rPr>
          <w:sz w:val="22"/>
          <w:szCs w:val="22"/>
          <w:lang w:val="uk-UA"/>
        </w:rPr>
        <w:t xml:space="preserve"> за договором постачання природного газу з ТОВ ГК «Нафтогаз </w:t>
      </w:r>
      <w:proofErr w:type="spellStart"/>
      <w:r w:rsidRPr="00AF55BD">
        <w:rPr>
          <w:sz w:val="22"/>
          <w:szCs w:val="22"/>
          <w:lang w:val="uk-UA"/>
        </w:rPr>
        <w:t>Трейдинг</w:t>
      </w:r>
      <w:proofErr w:type="spellEnd"/>
      <w:r w:rsidRPr="00AF55BD">
        <w:rPr>
          <w:sz w:val="22"/>
          <w:szCs w:val="22"/>
          <w:lang w:val="uk-UA"/>
        </w:rPr>
        <w:t xml:space="preserve">» і становить </w:t>
      </w:r>
      <w:r w:rsidRPr="00AF55BD">
        <w:rPr>
          <w:b/>
          <w:sz w:val="22"/>
          <w:szCs w:val="22"/>
          <w:lang w:val="uk-UA"/>
        </w:rPr>
        <w:t>6 183,33</w:t>
      </w:r>
      <w:r w:rsidRPr="00AF55BD">
        <w:rPr>
          <w:sz w:val="22"/>
          <w:szCs w:val="22"/>
          <w:lang w:val="uk-UA"/>
        </w:rPr>
        <w:t xml:space="preserve"> грн. без ПДВ за 1000 </w:t>
      </w:r>
      <w:proofErr w:type="spellStart"/>
      <w:r w:rsidRPr="00AF55BD">
        <w:rPr>
          <w:sz w:val="22"/>
          <w:szCs w:val="22"/>
          <w:lang w:val="uk-UA"/>
        </w:rPr>
        <w:t>куб.м</w:t>
      </w:r>
      <w:proofErr w:type="spellEnd"/>
      <w:r w:rsidRPr="00AF55BD">
        <w:rPr>
          <w:sz w:val="22"/>
          <w:szCs w:val="22"/>
          <w:lang w:val="uk-UA"/>
        </w:rPr>
        <w:t>. газу.</w:t>
      </w:r>
    </w:p>
    <w:p w14:paraId="1C7E5F29" w14:textId="77777777" w:rsidR="00AF55BD" w:rsidRPr="00AF55BD" w:rsidRDefault="00AF55BD" w:rsidP="00AF55BD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ціна газу для </w:t>
      </w:r>
      <w:r w:rsidRPr="00AF55BD">
        <w:rPr>
          <w:b/>
          <w:sz w:val="22"/>
          <w:szCs w:val="22"/>
          <w:lang w:val="uk-UA"/>
        </w:rPr>
        <w:t>обсягу ІІІ – фіксованого</w:t>
      </w:r>
      <w:r w:rsidRPr="00AF55BD">
        <w:rPr>
          <w:sz w:val="22"/>
          <w:szCs w:val="22"/>
          <w:lang w:val="uk-UA"/>
        </w:rPr>
        <w:t xml:space="preserve"> за договором постачання природного газу з ТОВ ГК «Нафтогаз </w:t>
      </w:r>
      <w:proofErr w:type="spellStart"/>
      <w:r w:rsidRPr="00AF55BD">
        <w:rPr>
          <w:sz w:val="22"/>
          <w:szCs w:val="22"/>
          <w:lang w:val="uk-UA"/>
        </w:rPr>
        <w:t>Трейдинг</w:t>
      </w:r>
      <w:proofErr w:type="spellEnd"/>
      <w:r w:rsidRPr="00AF55BD">
        <w:rPr>
          <w:sz w:val="22"/>
          <w:szCs w:val="22"/>
          <w:lang w:val="uk-UA"/>
        </w:rPr>
        <w:t xml:space="preserve">» і становить </w:t>
      </w:r>
      <w:r w:rsidRPr="00AF55BD">
        <w:rPr>
          <w:b/>
          <w:sz w:val="22"/>
          <w:szCs w:val="22"/>
          <w:lang w:val="uk-UA"/>
        </w:rPr>
        <w:t>13 658,33</w:t>
      </w:r>
      <w:r w:rsidRPr="00AF55BD">
        <w:rPr>
          <w:sz w:val="22"/>
          <w:szCs w:val="22"/>
          <w:lang w:val="uk-UA"/>
        </w:rPr>
        <w:t xml:space="preserve"> грн. без ПДВ за 1000 </w:t>
      </w:r>
      <w:proofErr w:type="spellStart"/>
      <w:r w:rsidRPr="00AF55BD">
        <w:rPr>
          <w:sz w:val="22"/>
          <w:szCs w:val="22"/>
          <w:lang w:val="uk-UA"/>
        </w:rPr>
        <w:t>куб.м</w:t>
      </w:r>
      <w:proofErr w:type="spellEnd"/>
      <w:r w:rsidRPr="00AF55BD">
        <w:rPr>
          <w:sz w:val="22"/>
          <w:szCs w:val="22"/>
          <w:lang w:val="uk-UA"/>
        </w:rPr>
        <w:t>. газу.</w:t>
      </w:r>
    </w:p>
    <w:p w14:paraId="37157752" w14:textId="77777777" w:rsidR="00AF55BD" w:rsidRPr="00AF55BD" w:rsidRDefault="00AF55BD" w:rsidP="00AF55BD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ціна газу для </w:t>
      </w:r>
      <w:r w:rsidRPr="00AF55BD">
        <w:rPr>
          <w:b/>
          <w:sz w:val="22"/>
          <w:szCs w:val="22"/>
          <w:lang w:val="uk-UA"/>
        </w:rPr>
        <w:t>обсягу ІІ (не фіксований) –</w:t>
      </w:r>
      <w:r w:rsidRPr="00AF55BD">
        <w:rPr>
          <w:sz w:val="22"/>
          <w:szCs w:val="22"/>
          <w:lang w:val="uk-UA"/>
        </w:rPr>
        <w:t xml:space="preserve">  становить </w:t>
      </w:r>
      <w:r w:rsidRPr="00AF55BD">
        <w:rPr>
          <w:b/>
          <w:sz w:val="22"/>
          <w:szCs w:val="22"/>
          <w:lang w:val="uk-UA"/>
        </w:rPr>
        <w:t>13 658,33</w:t>
      </w:r>
      <w:r w:rsidRPr="00AF55BD">
        <w:rPr>
          <w:sz w:val="22"/>
          <w:szCs w:val="22"/>
          <w:lang w:val="uk-UA"/>
        </w:rPr>
        <w:t xml:space="preserve"> грн. без ПДВ за 1000 </w:t>
      </w:r>
      <w:proofErr w:type="spellStart"/>
      <w:r w:rsidRPr="00AF55BD">
        <w:rPr>
          <w:sz w:val="22"/>
          <w:szCs w:val="22"/>
          <w:lang w:val="uk-UA"/>
        </w:rPr>
        <w:t>куб.м</w:t>
      </w:r>
      <w:proofErr w:type="spellEnd"/>
      <w:r w:rsidRPr="00AF55BD">
        <w:rPr>
          <w:sz w:val="22"/>
          <w:szCs w:val="22"/>
          <w:lang w:val="uk-UA"/>
        </w:rPr>
        <w:t>. газу.</w:t>
      </w:r>
    </w:p>
    <w:p w14:paraId="4D8F4CF2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Крім того, до ціни додається тариф на послуги транспортування природного газу для внутрішньої точки виходу з газотранспортної системи за 1000 </w:t>
      </w:r>
      <w:proofErr w:type="spellStart"/>
      <w:r w:rsidRPr="00AF55BD">
        <w:rPr>
          <w:sz w:val="22"/>
          <w:szCs w:val="22"/>
          <w:lang w:val="uk-UA"/>
        </w:rPr>
        <w:t>куб.м</w:t>
      </w:r>
      <w:proofErr w:type="spellEnd"/>
      <w:r w:rsidRPr="00AF55BD">
        <w:rPr>
          <w:sz w:val="22"/>
          <w:szCs w:val="22"/>
          <w:lang w:val="uk-UA"/>
        </w:rPr>
        <w:t xml:space="preserve"> на добу </w:t>
      </w:r>
      <w:r w:rsidRPr="00AF55BD">
        <w:rPr>
          <w:b/>
          <w:sz w:val="22"/>
          <w:szCs w:val="22"/>
          <w:lang w:val="uk-UA"/>
        </w:rPr>
        <w:t>– 501,97</w:t>
      </w:r>
      <w:r w:rsidRPr="00AF55BD">
        <w:rPr>
          <w:sz w:val="22"/>
          <w:szCs w:val="22"/>
          <w:lang w:val="uk-UA"/>
        </w:rPr>
        <w:t xml:space="preserve"> грн. без ПДВ, коефіцієнт, який застосовується при замовленні потужності на добу наперед у відповідному періоді на рівні 1,10 умовних одиниць, </w:t>
      </w:r>
      <w:r w:rsidRPr="00AF55BD">
        <w:rPr>
          <w:b/>
          <w:sz w:val="22"/>
          <w:szCs w:val="22"/>
          <w:lang w:val="uk-UA"/>
        </w:rPr>
        <w:t>всього з коефіцієнтом 552,167 грн</w:t>
      </w:r>
      <w:r w:rsidRPr="00AF55BD">
        <w:rPr>
          <w:sz w:val="22"/>
          <w:szCs w:val="22"/>
          <w:lang w:val="uk-UA"/>
        </w:rPr>
        <w:t xml:space="preserve">. без ПДВ. Отже ціна за 1000 </w:t>
      </w:r>
      <w:proofErr w:type="spellStart"/>
      <w:r w:rsidRPr="00AF55BD">
        <w:rPr>
          <w:sz w:val="22"/>
          <w:szCs w:val="22"/>
          <w:lang w:val="uk-UA"/>
        </w:rPr>
        <w:t>м.куб</w:t>
      </w:r>
      <w:proofErr w:type="spellEnd"/>
      <w:r w:rsidRPr="00AF55BD">
        <w:rPr>
          <w:sz w:val="22"/>
          <w:szCs w:val="22"/>
          <w:lang w:val="uk-UA"/>
        </w:rPr>
        <w:t>. на послуги з транспортування природного газу з 136,576 грн. до 552,167 грн. зросла на 415,591 грн., або на 304,292%</w:t>
      </w:r>
    </w:p>
    <w:p w14:paraId="0D87B6AF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 Вартість розподілу  природного газу на рік взято із розрахунку середньої потужності на рік і складає 2 347,25 тис. грн. без ПДВ, Загальна кількість природного газу для виробництва теплової енергії на планований період складає 1 642,967 тис. м. куб. Загальна вартість природного газу на плановий період складає 19 232,714 тис. грн. ( на 3,87 % більше ніж в діючих тарифах)</w:t>
      </w:r>
    </w:p>
    <w:p w14:paraId="2A781817" w14:textId="67DE58C4" w:rsidR="00AF55BD" w:rsidRPr="00AF55BD" w:rsidRDefault="00AF55BD" w:rsidP="00AF55BD">
      <w:pPr>
        <w:shd w:val="clear" w:color="auto" w:fill="FFFFFF"/>
        <w:tabs>
          <w:tab w:val="left" w:pos="9540"/>
        </w:tabs>
        <w:ind w:right="-50"/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Розрахунок електричної енергії для технологічних потреб відповідно Порядку визначається як середнє арифметичне значення, розраховане із ціни електричної енергії, що діяла у кожному із 6 календарних місяців, що передують місяцю подання тарифів на плановий період і складає : активна електроенергія  7,698737 грн. без ПДВ (що на 51% більша ніж у діючих тарифах), реактивна електроенергія 0,347347 грн без ПДВ за 1кВт. ( що на 75% більш ніж в діючих тарифах). Вартість  електроенергії на виробництво теплової енергії на планований період складає  2 069,77  тис. грн. (збільшення на 43%). Розрахунок  витрат електроенергії та середньої ціни для виробництва тепла за останні шість місяців наведено в додатковій інформації. </w:t>
      </w:r>
      <w:proofErr w:type="spellStart"/>
      <w:r w:rsidRPr="00AF55BD">
        <w:rPr>
          <w:sz w:val="22"/>
          <w:szCs w:val="22"/>
        </w:rPr>
        <w:t>Витрати</w:t>
      </w:r>
      <w:proofErr w:type="spellEnd"/>
      <w:r w:rsidRPr="00AF55BD">
        <w:rPr>
          <w:sz w:val="22"/>
          <w:szCs w:val="22"/>
        </w:rPr>
        <w:t xml:space="preserve"> на </w:t>
      </w:r>
      <w:proofErr w:type="spellStart"/>
      <w:r w:rsidRPr="00AF55BD">
        <w:rPr>
          <w:sz w:val="22"/>
          <w:szCs w:val="22"/>
        </w:rPr>
        <w:t>електроенергію</w:t>
      </w:r>
      <w:proofErr w:type="spellEnd"/>
      <w:r w:rsidRPr="00AF55BD">
        <w:rPr>
          <w:sz w:val="22"/>
          <w:szCs w:val="22"/>
        </w:rPr>
        <w:t xml:space="preserve"> </w:t>
      </w:r>
      <w:proofErr w:type="spellStart"/>
      <w:r w:rsidRPr="00AF55BD">
        <w:rPr>
          <w:sz w:val="22"/>
          <w:szCs w:val="22"/>
        </w:rPr>
        <w:t>відносяться</w:t>
      </w:r>
      <w:proofErr w:type="spellEnd"/>
      <w:r w:rsidRPr="00AF55BD">
        <w:rPr>
          <w:sz w:val="22"/>
          <w:szCs w:val="22"/>
        </w:rPr>
        <w:t xml:space="preserve"> </w:t>
      </w:r>
      <w:proofErr w:type="spellStart"/>
      <w:r w:rsidRPr="00AF55BD">
        <w:rPr>
          <w:sz w:val="22"/>
          <w:szCs w:val="22"/>
        </w:rPr>
        <w:t>бе</w:t>
      </w:r>
      <w:proofErr w:type="spellEnd"/>
      <w:r w:rsidRPr="00AF55BD">
        <w:rPr>
          <w:sz w:val="22"/>
          <w:szCs w:val="22"/>
          <w:lang w:val="uk-UA"/>
        </w:rPr>
        <w:t>з</w:t>
      </w:r>
      <w:proofErr w:type="spellStart"/>
      <w:r w:rsidRPr="00AF55BD">
        <w:rPr>
          <w:sz w:val="22"/>
          <w:szCs w:val="22"/>
        </w:rPr>
        <w:t>посередньо</w:t>
      </w:r>
      <w:proofErr w:type="spellEnd"/>
      <w:r w:rsidRPr="00AF55BD">
        <w:rPr>
          <w:sz w:val="22"/>
          <w:szCs w:val="22"/>
        </w:rPr>
        <w:t xml:space="preserve"> на </w:t>
      </w:r>
      <w:proofErr w:type="spellStart"/>
      <w:r w:rsidRPr="00AF55BD">
        <w:rPr>
          <w:sz w:val="22"/>
          <w:szCs w:val="22"/>
        </w:rPr>
        <w:t>виробництво</w:t>
      </w:r>
      <w:proofErr w:type="spellEnd"/>
      <w:r w:rsidRPr="00AF55BD">
        <w:rPr>
          <w:sz w:val="22"/>
          <w:szCs w:val="22"/>
        </w:rPr>
        <w:t xml:space="preserve"> </w:t>
      </w:r>
      <w:proofErr w:type="spellStart"/>
      <w:r w:rsidRPr="00AF55BD">
        <w:rPr>
          <w:sz w:val="22"/>
          <w:szCs w:val="22"/>
        </w:rPr>
        <w:t>теплової</w:t>
      </w:r>
      <w:proofErr w:type="spellEnd"/>
      <w:r w:rsidRPr="00AF55BD">
        <w:rPr>
          <w:sz w:val="22"/>
          <w:szCs w:val="22"/>
        </w:rPr>
        <w:t xml:space="preserve"> </w:t>
      </w:r>
      <w:proofErr w:type="spellStart"/>
      <w:r w:rsidRPr="00AF55BD">
        <w:rPr>
          <w:sz w:val="22"/>
          <w:szCs w:val="22"/>
        </w:rPr>
        <w:t>енергії</w:t>
      </w:r>
      <w:proofErr w:type="spellEnd"/>
      <w:r w:rsidRPr="00AF55BD">
        <w:rPr>
          <w:sz w:val="22"/>
          <w:szCs w:val="22"/>
        </w:rPr>
        <w:t>.</w:t>
      </w:r>
    </w:p>
    <w:p w14:paraId="5C40ECE4" w14:textId="77777777" w:rsidR="00AF55BD" w:rsidRPr="00AF55BD" w:rsidRDefault="00AF55BD" w:rsidP="00AF55BD">
      <w:pPr>
        <w:shd w:val="clear" w:color="auto" w:fill="FFFFFF"/>
        <w:tabs>
          <w:tab w:val="left" w:pos="9540"/>
        </w:tabs>
        <w:ind w:right="-50"/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Ціна на водопостачання – 42,76670 грн. без ПДВ за 1мᶾ. Вартість води для технологічних потреб та водовідведення на плановий рік складає 45,38 тис. грн. без ПДВ.</w:t>
      </w:r>
    </w:p>
    <w:p w14:paraId="41CCCC0E" w14:textId="1482F8CC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</w:t>
      </w:r>
    </w:p>
    <w:p w14:paraId="68BD1E22" w14:textId="4F360EB0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lastRenderedPageBreak/>
        <w:t xml:space="preserve">   Відповідно до схваленого Урядом Закону України «Про Державний бюджет України на 2025 рік», при розрахунку заробітної плати з 01.10.2025 по 31.12.2025 враховувався прожитковий мінімум для працездатних осіб  </w:t>
      </w:r>
      <w:r w:rsidRPr="00AF55BD">
        <w:rPr>
          <w:b/>
          <w:sz w:val="22"/>
          <w:szCs w:val="22"/>
          <w:lang w:val="uk-UA"/>
        </w:rPr>
        <w:t>3 028,00 грн.</w:t>
      </w:r>
      <w:r w:rsidRPr="00AF55BD">
        <w:rPr>
          <w:sz w:val="22"/>
          <w:szCs w:val="22"/>
          <w:lang w:val="uk-UA"/>
        </w:rPr>
        <w:t xml:space="preserve"> А, при розрахунку заробітної плати  з 01.01.202</w:t>
      </w:r>
      <w:r w:rsidR="00271005">
        <w:rPr>
          <w:sz w:val="22"/>
          <w:szCs w:val="22"/>
          <w:lang w:val="uk-UA"/>
        </w:rPr>
        <w:t>6</w:t>
      </w:r>
      <w:r w:rsidRPr="00AF55BD">
        <w:rPr>
          <w:sz w:val="22"/>
          <w:szCs w:val="22"/>
          <w:lang w:val="uk-UA"/>
        </w:rPr>
        <w:t xml:space="preserve"> по 30.09.2026, враховано прожитковий мінімум для працездатних осіб в розмірі </w:t>
      </w:r>
      <w:r w:rsidRPr="00AF55BD">
        <w:rPr>
          <w:b/>
          <w:sz w:val="22"/>
          <w:szCs w:val="22"/>
          <w:lang w:val="uk-UA"/>
        </w:rPr>
        <w:t>3 288,00 грн.</w:t>
      </w:r>
      <w:r w:rsidRPr="00AF55BD">
        <w:rPr>
          <w:sz w:val="22"/>
          <w:szCs w:val="22"/>
          <w:lang w:val="uk-UA"/>
        </w:rPr>
        <w:t xml:space="preserve">  (згідно з Бюджетною декларацією на 2026–2028 роки, схваленою постановою Кабінету Міністрів України від 27.06.2025р. №774).</w:t>
      </w:r>
    </w:p>
    <w:p w14:paraId="3A39F184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Також враховано застосування Галузевої угоди між міністерством розвитку громад та територій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2023-2027 </w:t>
      </w:r>
      <w:proofErr w:type="spellStart"/>
      <w:r w:rsidRPr="00AF55BD">
        <w:rPr>
          <w:sz w:val="22"/>
          <w:szCs w:val="22"/>
          <w:lang w:val="uk-UA"/>
        </w:rPr>
        <w:t>р.р</w:t>
      </w:r>
      <w:proofErr w:type="spellEnd"/>
      <w:r w:rsidRPr="00AF55BD">
        <w:rPr>
          <w:sz w:val="22"/>
          <w:szCs w:val="22"/>
          <w:lang w:val="uk-UA"/>
        </w:rPr>
        <w:t xml:space="preserve">.  та Колективного договору на 2024–2027 </w:t>
      </w:r>
      <w:proofErr w:type="spellStart"/>
      <w:r w:rsidRPr="00AF55BD">
        <w:rPr>
          <w:sz w:val="22"/>
          <w:szCs w:val="22"/>
          <w:lang w:val="uk-UA"/>
        </w:rPr>
        <w:t>р.р</w:t>
      </w:r>
      <w:proofErr w:type="spellEnd"/>
      <w:r w:rsidRPr="00AF55BD">
        <w:rPr>
          <w:sz w:val="22"/>
          <w:szCs w:val="22"/>
          <w:lang w:val="uk-UA"/>
        </w:rPr>
        <w:t xml:space="preserve">. </w:t>
      </w:r>
    </w:p>
    <w:p w14:paraId="5BF335C2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При розрахунку ЗП було застосовано коефіцієнт співвідношення мінімальної тарифної ставки робітника I розряду (місячної тарифної ставки) за видом робіт «експлуатація та обслуговування обладнання </w:t>
      </w:r>
      <w:proofErr w:type="spellStart"/>
      <w:r w:rsidRPr="00AF55BD">
        <w:rPr>
          <w:sz w:val="22"/>
          <w:szCs w:val="22"/>
          <w:lang w:val="uk-UA"/>
        </w:rPr>
        <w:t>котелень</w:t>
      </w:r>
      <w:proofErr w:type="spellEnd"/>
      <w:r w:rsidRPr="00AF55BD">
        <w:rPr>
          <w:sz w:val="22"/>
          <w:szCs w:val="22"/>
          <w:lang w:val="uk-UA"/>
        </w:rPr>
        <w:t>, теплових пунктів, теплових та електричних мереж» до мінімальної тарифної ставки робітника I розряду на рівні 1,66 та гарантованого коефіцієнту для розрахунку мінімальної тарифної ставки робітника I розряду 200% прожиткового мінімуму для працездатних осіб.</w:t>
      </w:r>
    </w:p>
    <w:p w14:paraId="1C624765" w14:textId="4C12F594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Розрахунковий штатний розклад працівників підприємства зроблений на основі ремонтної складності, згідно типових норм чисельності працюючих на підприємствах комунальної теплоенергетики ГКН 02.07.004 (Наказ №118 від 14.05.2001р</w:t>
      </w:r>
      <w:r w:rsidR="00527726">
        <w:rPr>
          <w:sz w:val="22"/>
          <w:szCs w:val="22"/>
          <w:lang w:val="uk-UA"/>
        </w:rPr>
        <w:t>).</w:t>
      </w:r>
      <w:r w:rsidRPr="00AF55BD">
        <w:rPr>
          <w:sz w:val="22"/>
          <w:szCs w:val="22"/>
          <w:lang w:val="uk-UA"/>
        </w:rPr>
        <w:t xml:space="preserve">. Згідно ремонтної складності виведено середню потребу в персоналі та скориговано в сторону зменшення на новий планований період, чисельність становить 58 </w:t>
      </w:r>
      <w:proofErr w:type="spellStart"/>
      <w:r w:rsidRPr="00AF55BD">
        <w:rPr>
          <w:sz w:val="22"/>
          <w:szCs w:val="22"/>
          <w:lang w:val="uk-UA"/>
        </w:rPr>
        <w:t>чол</w:t>
      </w:r>
      <w:proofErr w:type="spellEnd"/>
      <w:r w:rsidRPr="00AF55BD">
        <w:rPr>
          <w:sz w:val="22"/>
          <w:szCs w:val="22"/>
          <w:lang w:val="uk-UA"/>
        </w:rPr>
        <w:t xml:space="preserve">.   Згідно штатного розкладу було зроблено розрахунок заробітної плати всього персоналу підприємства на плановий період. Середньомісячна заробітна плата на одного працюючого складає </w:t>
      </w:r>
      <w:r w:rsidRPr="00AF55BD">
        <w:rPr>
          <w:b/>
          <w:sz w:val="22"/>
          <w:szCs w:val="22"/>
          <w:lang w:val="uk-UA"/>
        </w:rPr>
        <w:t>21 883,44</w:t>
      </w:r>
      <w:r w:rsidRPr="00AF55BD">
        <w:rPr>
          <w:sz w:val="22"/>
          <w:szCs w:val="22"/>
          <w:lang w:val="uk-UA"/>
        </w:rPr>
        <w:t xml:space="preserve"> грн. Зростання середньої заробітної плати складає 30%.</w:t>
      </w:r>
    </w:p>
    <w:p w14:paraId="0159A119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Розрахунок заробітної плати зроблено виходячи із затверджених нормативами окладів та погодинних ставок із розміром премії 20%. Доплати та надбавки в розрахунку не враховувалися.  Керівнику за виконання обов’язків, передбачених контрактом, нараховується заробітна плата за рахунок частки доходу, одержаного підприємством, згідно з постановою КМУ від 19.05.1999 №859 «Про умови і розміри оплати праці керівників підприємств, заснованих на державній, комунальній власності, та об’єднань державних підприємств» (з наступними змінами). </w:t>
      </w:r>
    </w:p>
    <w:p w14:paraId="38FF6CBF" w14:textId="29A1C601" w:rsidR="00AF55BD" w:rsidRPr="00AF55BD" w:rsidRDefault="00AF55BD" w:rsidP="00AF55BD">
      <w:pPr>
        <w:ind w:firstLine="709"/>
        <w:jc w:val="both"/>
        <w:rPr>
          <w:spacing w:val="-1"/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Відрахування єдиного соціального внеску розраховано згідно Закону України «Про збір та облік єдиного внеску на загальнообов’язкове державне соціальне страхування» від 08.07.2010р. № 2464-</w:t>
      </w:r>
      <w:r w:rsidRPr="00AF55BD">
        <w:rPr>
          <w:sz w:val="22"/>
          <w:szCs w:val="22"/>
        </w:rPr>
        <w:t>VI</w:t>
      </w:r>
      <w:r w:rsidRPr="00AF55BD">
        <w:rPr>
          <w:sz w:val="22"/>
          <w:szCs w:val="22"/>
          <w:lang w:val="uk-UA"/>
        </w:rPr>
        <w:t xml:space="preserve"> із змінами та доповненнями та закладено до розрахунку в розмірі     22 %.</w:t>
      </w:r>
    </w:p>
    <w:p w14:paraId="39FBB4B4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Амортизація розрахована у відповідності до вимог Податкового кодексу України.</w:t>
      </w:r>
    </w:p>
    <w:p w14:paraId="085024A7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Загальновиробничі розподіляються відносно прямим витратам на виробництво, транспортування, постачання теплової енергії та абонентського відділу. Адміністративні витрати розподіляються на всі види діяльності підприємства, </w:t>
      </w:r>
      <w:proofErr w:type="spellStart"/>
      <w:r w:rsidRPr="00AF55BD">
        <w:rPr>
          <w:sz w:val="22"/>
          <w:szCs w:val="22"/>
          <w:lang w:val="uk-UA"/>
        </w:rPr>
        <w:t>пропорційно</w:t>
      </w:r>
      <w:proofErr w:type="spellEnd"/>
      <w:r w:rsidRPr="00AF55BD">
        <w:rPr>
          <w:sz w:val="22"/>
          <w:szCs w:val="22"/>
          <w:lang w:val="uk-UA"/>
        </w:rPr>
        <w:t xml:space="preserve"> сумі виробничої собівартості.</w:t>
      </w:r>
    </w:p>
    <w:p w14:paraId="059AC42F" w14:textId="77777777" w:rsidR="00AF55BD" w:rsidRPr="00AF55BD" w:rsidRDefault="00AF55BD" w:rsidP="00AF55BD">
      <w:pPr>
        <w:shd w:val="clear" w:color="auto" w:fill="FFFFFF"/>
        <w:tabs>
          <w:tab w:val="left" w:pos="9540"/>
        </w:tabs>
        <w:ind w:right="-50"/>
        <w:jc w:val="both"/>
        <w:rPr>
          <w:b/>
          <w:spacing w:val="4"/>
          <w:sz w:val="22"/>
          <w:szCs w:val="22"/>
        </w:rPr>
      </w:pPr>
      <w:r w:rsidRPr="00AF55BD">
        <w:rPr>
          <w:spacing w:val="-1"/>
          <w:sz w:val="22"/>
          <w:szCs w:val="22"/>
          <w:lang w:val="uk-UA"/>
        </w:rPr>
        <w:t xml:space="preserve">   </w:t>
      </w:r>
      <w:proofErr w:type="spellStart"/>
      <w:r w:rsidRPr="00AF55BD">
        <w:rPr>
          <w:spacing w:val="-1"/>
          <w:sz w:val="22"/>
          <w:szCs w:val="22"/>
        </w:rPr>
        <w:t>Статті</w:t>
      </w:r>
      <w:proofErr w:type="spellEnd"/>
      <w:r w:rsidRPr="00AF55BD">
        <w:rPr>
          <w:spacing w:val="-1"/>
          <w:sz w:val="22"/>
          <w:szCs w:val="22"/>
        </w:rPr>
        <w:t xml:space="preserve"> </w:t>
      </w:r>
      <w:proofErr w:type="spellStart"/>
      <w:r w:rsidRPr="00AF55BD">
        <w:rPr>
          <w:spacing w:val="-1"/>
          <w:sz w:val="22"/>
          <w:szCs w:val="22"/>
        </w:rPr>
        <w:t>витрат</w:t>
      </w:r>
      <w:proofErr w:type="spellEnd"/>
      <w:r w:rsidRPr="00AF55BD">
        <w:rPr>
          <w:spacing w:val="-1"/>
          <w:sz w:val="22"/>
          <w:szCs w:val="22"/>
        </w:rPr>
        <w:t xml:space="preserve">, по </w:t>
      </w:r>
      <w:proofErr w:type="spellStart"/>
      <w:r w:rsidRPr="00AF55BD">
        <w:rPr>
          <w:spacing w:val="-1"/>
          <w:sz w:val="22"/>
          <w:szCs w:val="22"/>
        </w:rPr>
        <w:t>яких</w:t>
      </w:r>
      <w:proofErr w:type="spellEnd"/>
      <w:r w:rsidRPr="00AF55BD">
        <w:rPr>
          <w:spacing w:val="-1"/>
          <w:sz w:val="22"/>
          <w:szCs w:val="22"/>
        </w:rPr>
        <w:t xml:space="preserve"> </w:t>
      </w:r>
      <w:proofErr w:type="spellStart"/>
      <w:r w:rsidRPr="00AF55BD">
        <w:rPr>
          <w:spacing w:val="-1"/>
          <w:sz w:val="22"/>
          <w:szCs w:val="22"/>
        </w:rPr>
        <w:t>неможливе</w:t>
      </w:r>
      <w:proofErr w:type="spellEnd"/>
      <w:r w:rsidRPr="00AF55BD">
        <w:rPr>
          <w:spacing w:val="-1"/>
          <w:sz w:val="22"/>
          <w:szCs w:val="22"/>
        </w:rPr>
        <w:t xml:space="preserve"> </w:t>
      </w:r>
      <w:proofErr w:type="spellStart"/>
      <w:r w:rsidRPr="00AF55BD">
        <w:rPr>
          <w:spacing w:val="-1"/>
          <w:sz w:val="22"/>
          <w:szCs w:val="22"/>
        </w:rPr>
        <w:t>їх</w:t>
      </w:r>
      <w:proofErr w:type="spellEnd"/>
      <w:r w:rsidRPr="00AF55BD">
        <w:rPr>
          <w:spacing w:val="-1"/>
          <w:sz w:val="22"/>
          <w:szCs w:val="22"/>
        </w:rPr>
        <w:t xml:space="preserve"> </w:t>
      </w:r>
      <w:proofErr w:type="spellStart"/>
      <w:r w:rsidRPr="00AF55BD">
        <w:rPr>
          <w:spacing w:val="-1"/>
          <w:sz w:val="22"/>
          <w:szCs w:val="22"/>
        </w:rPr>
        <w:t>об’єктивне</w:t>
      </w:r>
      <w:proofErr w:type="spellEnd"/>
      <w:r w:rsidRPr="00AF55BD">
        <w:rPr>
          <w:spacing w:val="-1"/>
          <w:sz w:val="22"/>
          <w:szCs w:val="22"/>
        </w:rPr>
        <w:t xml:space="preserve"> </w:t>
      </w:r>
      <w:proofErr w:type="spellStart"/>
      <w:r w:rsidRPr="00AF55BD">
        <w:rPr>
          <w:spacing w:val="-1"/>
          <w:sz w:val="22"/>
          <w:szCs w:val="22"/>
        </w:rPr>
        <w:t>нормування</w:t>
      </w:r>
      <w:proofErr w:type="spellEnd"/>
      <w:r w:rsidRPr="00AF55BD">
        <w:rPr>
          <w:spacing w:val="-1"/>
          <w:sz w:val="22"/>
          <w:szCs w:val="22"/>
        </w:rPr>
        <w:t xml:space="preserve">, </w:t>
      </w:r>
      <w:proofErr w:type="spellStart"/>
      <w:r w:rsidRPr="00AF55BD">
        <w:rPr>
          <w:spacing w:val="-1"/>
          <w:sz w:val="22"/>
          <w:szCs w:val="22"/>
        </w:rPr>
        <w:t>заплановані</w:t>
      </w:r>
      <w:proofErr w:type="spellEnd"/>
      <w:r w:rsidRPr="00AF55BD">
        <w:rPr>
          <w:spacing w:val="-1"/>
          <w:sz w:val="22"/>
          <w:szCs w:val="22"/>
        </w:rPr>
        <w:t xml:space="preserve"> </w:t>
      </w:r>
      <w:proofErr w:type="spellStart"/>
      <w:r w:rsidRPr="00AF55BD">
        <w:rPr>
          <w:spacing w:val="-1"/>
          <w:sz w:val="22"/>
          <w:szCs w:val="22"/>
        </w:rPr>
        <w:t>із</w:t>
      </w:r>
      <w:proofErr w:type="spellEnd"/>
      <w:r w:rsidRPr="00AF55BD">
        <w:rPr>
          <w:spacing w:val="-1"/>
          <w:sz w:val="22"/>
          <w:szCs w:val="22"/>
        </w:rPr>
        <w:t xml:space="preserve"> </w:t>
      </w:r>
      <w:proofErr w:type="spellStart"/>
      <w:r w:rsidRPr="00AF55BD">
        <w:rPr>
          <w:spacing w:val="-1"/>
          <w:sz w:val="22"/>
          <w:szCs w:val="22"/>
        </w:rPr>
        <w:t>врахуванням</w:t>
      </w:r>
      <w:proofErr w:type="spellEnd"/>
      <w:r w:rsidRPr="00AF55BD">
        <w:rPr>
          <w:spacing w:val="-1"/>
          <w:sz w:val="22"/>
          <w:szCs w:val="22"/>
        </w:rPr>
        <w:t xml:space="preserve"> </w:t>
      </w:r>
      <w:proofErr w:type="spellStart"/>
      <w:r w:rsidRPr="00AF55BD">
        <w:rPr>
          <w:spacing w:val="-1"/>
          <w:sz w:val="22"/>
          <w:szCs w:val="22"/>
        </w:rPr>
        <w:t>фактичних</w:t>
      </w:r>
      <w:proofErr w:type="spellEnd"/>
      <w:r w:rsidRPr="00AF55BD">
        <w:rPr>
          <w:spacing w:val="-1"/>
          <w:sz w:val="22"/>
          <w:szCs w:val="22"/>
        </w:rPr>
        <w:t xml:space="preserve"> </w:t>
      </w:r>
      <w:proofErr w:type="spellStart"/>
      <w:r w:rsidRPr="00AF55BD">
        <w:rPr>
          <w:spacing w:val="-1"/>
          <w:sz w:val="22"/>
          <w:szCs w:val="22"/>
        </w:rPr>
        <w:t>витрат</w:t>
      </w:r>
      <w:proofErr w:type="spellEnd"/>
      <w:r w:rsidRPr="00AF55BD">
        <w:rPr>
          <w:spacing w:val="-1"/>
          <w:sz w:val="22"/>
          <w:szCs w:val="22"/>
        </w:rPr>
        <w:t xml:space="preserve"> за</w:t>
      </w:r>
      <w:r w:rsidRPr="00AF55BD">
        <w:rPr>
          <w:spacing w:val="-1"/>
          <w:sz w:val="22"/>
          <w:szCs w:val="22"/>
          <w:lang w:val="uk-UA"/>
        </w:rPr>
        <w:t xml:space="preserve"> 2023 р., 2024</w:t>
      </w:r>
      <w:proofErr w:type="gramStart"/>
      <w:r w:rsidRPr="00AF55BD">
        <w:rPr>
          <w:spacing w:val="-1"/>
          <w:sz w:val="22"/>
          <w:szCs w:val="22"/>
          <w:lang w:val="uk-UA"/>
        </w:rPr>
        <w:t>р. ,</w:t>
      </w:r>
      <w:proofErr w:type="gramEnd"/>
      <w:r w:rsidRPr="00AF55BD">
        <w:rPr>
          <w:spacing w:val="-1"/>
          <w:sz w:val="22"/>
          <w:szCs w:val="22"/>
          <w:lang w:val="uk-UA"/>
        </w:rPr>
        <w:t xml:space="preserve"> виходячи із середньозважених значень або зафіксованих в наказах чи нормативних актах на 2025 рік</w:t>
      </w:r>
      <w:r w:rsidRPr="00AF55BD">
        <w:rPr>
          <w:spacing w:val="-1"/>
          <w:sz w:val="22"/>
          <w:szCs w:val="22"/>
        </w:rPr>
        <w:t>.</w:t>
      </w:r>
      <w:r w:rsidRPr="00AF55BD">
        <w:rPr>
          <w:b/>
          <w:spacing w:val="-1"/>
          <w:sz w:val="22"/>
          <w:szCs w:val="22"/>
        </w:rPr>
        <w:t xml:space="preserve"> </w:t>
      </w:r>
    </w:p>
    <w:p w14:paraId="1D64E451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Планований прибуток в структурі тарифів становить 3,8%.</w:t>
      </w:r>
    </w:p>
    <w:p w14:paraId="5F4488B5" w14:textId="589188EC" w:rsidR="00527726" w:rsidRPr="00551F5F" w:rsidRDefault="00AF55BD" w:rsidP="00527726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 </w:t>
      </w:r>
      <w:r w:rsidR="00527726">
        <w:rPr>
          <w:sz w:val="22"/>
          <w:szCs w:val="22"/>
          <w:lang w:val="uk-UA"/>
        </w:rPr>
        <w:t>Н</w:t>
      </w:r>
      <w:r w:rsidR="00527726" w:rsidRPr="00551F5F">
        <w:rPr>
          <w:sz w:val="22"/>
          <w:szCs w:val="22"/>
          <w:lang w:val="uk-UA"/>
        </w:rPr>
        <w:t>ові розрахунки тарифів на</w:t>
      </w:r>
      <w:r w:rsidR="00527726">
        <w:rPr>
          <w:sz w:val="22"/>
          <w:szCs w:val="22"/>
          <w:lang w:val="uk-UA"/>
        </w:rPr>
        <w:t xml:space="preserve"> теплову енергію, її</w:t>
      </w:r>
      <w:r w:rsidR="00527726" w:rsidRPr="00551F5F">
        <w:rPr>
          <w:sz w:val="22"/>
          <w:szCs w:val="22"/>
          <w:lang w:val="uk-UA"/>
        </w:rPr>
        <w:t xml:space="preserve"> виробництво, транспортування</w:t>
      </w:r>
      <w:r w:rsidR="00527726">
        <w:rPr>
          <w:sz w:val="22"/>
          <w:szCs w:val="22"/>
          <w:lang w:val="uk-UA"/>
        </w:rPr>
        <w:t xml:space="preserve"> та </w:t>
      </w:r>
      <w:r w:rsidR="00527726" w:rsidRPr="00551F5F">
        <w:rPr>
          <w:sz w:val="22"/>
          <w:szCs w:val="22"/>
          <w:lang w:val="uk-UA"/>
        </w:rPr>
        <w:t xml:space="preserve"> постачання</w:t>
      </w:r>
      <w:r w:rsidR="00527726">
        <w:rPr>
          <w:sz w:val="22"/>
          <w:szCs w:val="22"/>
          <w:lang w:val="uk-UA"/>
        </w:rPr>
        <w:t>,</w:t>
      </w:r>
      <w:r w:rsidR="00527726" w:rsidRPr="00551F5F">
        <w:rPr>
          <w:sz w:val="22"/>
          <w:szCs w:val="22"/>
          <w:lang w:val="uk-UA"/>
        </w:rPr>
        <w:t xml:space="preserve"> послуги з постачання теплової енергії   наведені в таблиці.</w:t>
      </w:r>
    </w:p>
    <w:tbl>
      <w:tblPr>
        <w:tblpPr w:leftFromText="180" w:rightFromText="180" w:vertAnchor="text" w:horzAnchor="page" w:tblpX="437" w:tblpY="257"/>
        <w:tblW w:w="1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701"/>
        <w:gridCol w:w="142"/>
        <w:gridCol w:w="1417"/>
        <w:gridCol w:w="1418"/>
        <w:gridCol w:w="1417"/>
        <w:gridCol w:w="1417"/>
      </w:tblGrid>
      <w:tr w:rsidR="00AF55BD" w:rsidRPr="00AF55BD" w14:paraId="5581AE73" w14:textId="77777777" w:rsidTr="00DE65E9">
        <w:trPr>
          <w:trHeight w:val="348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99D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</w:rPr>
            </w:pPr>
            <w:proofErr w:type="spellStart"/>
            <w:r w:rsidRPr="00AF55BD">
              <w:rPr>
                <w:sz w:val="22"/>
                <w:szCs w:val="22"/>
              </w:rPr>
              <w:t>Групи</w:t>
            </w:r>
            <w:proofErr w:type="spellEnd"/>
            <w:r w:rsidRPr="00AF55BD">
              <w:rPr>
                <w:sz w:val="22"/>
                <w:szCs w:val="22"/>
              </w:rPr>
              <w:t xml:space="preserve"> </w:t>
            </w:r>
            <w:proofErr w:type="spellStart"/>
            <w:r w:rsidRPr="00AF55BD">
              <w:rPr>
                <w:sz w:val="22"/>
                <w:szCs w:val="22"/>
              </w:rPr>
              <w:t>споживачів</w:t>
            </w:r>
            <w:proofErr w:type="spellEnd"/>
          </w:p>
          <w:p w14:paraId="221536B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F55BD">
              <w:rPr>
                <w:sz w:val="22"/>
                <w:szCs w:val="22"/>
              </w:rPr>
              <w:t>теплової</w:t>
            </w:r>
            <w:proofErr w:type="spellEnd"/>
            <w:r w:rsidRPr="00AF55BD">
              <w:rPr>
                <w:sz w:val="22"/>
                <w:szCs w:val="22"/>
              </w:rPr>
              <w:t xml:space="preserve"> </w:t>
            </w:r>
            <w:proofErr w:type="spellStart"/>
            <w:r w:rsidRPr="00AF55BD">
              <w:rPr>
                <w:sz w:val="22"/>
                <w:szCs w:val="22"/>
              </w:rPr>
              <w:t>енергії</w:t>
            </w:r>
            <w:proofErr w:type="spellEnd"/>
          </w:p>
          <w:p w14:paraId="22E0655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  <w:p w14:paraId="159BAAA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  <w:p w14:paraId="0FEF3E9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  <w:p w14:paraId="6840B98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19B93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</w:rPr>
            </w:pPr>
            <w:proofErr w:type="spellStart"/>
            <w:r w:rsidRPr="00AF55BD">
              <w:rPr>
                <w:sz w:val="22"/>
                <w:szCs w:val="22"/>
              </w:rPr>
              <w:t>Тарифи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на теплову енергію, її виробництво, транспортування та постачання, послуги з постачання теплової енергії</w:t>
            </w:r>
            <w:r w:rsidRPr="00AF55BD">
              <w:rPr>
                <w:sz w:val="22"/>
                <w:szCs w:val="22"/>
              </w:rPr>
              <w:t xml:space="preserve"> (</w:t>
            </w:r>
            <w:proofErr w:type="spellStart"/>
            <w:r w:rsidRPr="00AF55BD">
              <w:rPr>
                <w:sz w:val="22"/>
                <w:szCs w:val="22"/>
              </w:rPr>
              <w:t>гривень</w:t>
            </w:r>
            <w:proofErr w:type="spellEnd"/>
            <w:r w:rsidRPr="00AF55BD">
              <w:rPr>
                <w:sz w:val="22"/>
                <w:szCs w:val="22"/>
              </w:rPr>
              <w:t xml:space="preserve"> за 1 Гкал.)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3E28E8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</w:rPr>
            </w:pPr>
          </w:p>
        </w:tc>
      </w:tr>
      <w:tr w:rsidR="00AF55BD" w:rsidRPr="00AF55BD" w14:paraId="24270204" w14:textId="77777777" w:rsidTr="00DE65E9">
        <w:trPr>
          <w:trHeight w:val="288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459F" w14:textId="77777777" w:rsidR="00AF55BD" w:rsidRPr="00AF55BD" w:rsidRDefault="00AF55BD" w:rsidP="00DE65E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C86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Тарифи на виробництво теплової енергії, без ПДВ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7AD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Тарифи на транспортування теплової енергії, без ПДВ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D53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Тарифи на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постачаннятеплової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енергії, без ПДВ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231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F55BD">
              <w:rPr>
                <w:sz w:val="22"/>
                <w:szCs w:val="22"/>
              </w:rPr>
              <w:t>Загальний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>, без ПДВ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75E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621140D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4AF13FB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Загальний, з ПДВ</w:t>
            </w:r>
          </w:p>
        </w:tc>
      </w:tr>
      <w:tr w:rsidR="00AF55BD" w:rsidRPr="00AF55BD" w14:paraId="03E4249B" w14:textId="77777777" w:rsidTr="00DE65E9">
        <w:trPr>
          <w:trHeight w:val="703"/>
        </w:trPr>
        <w:tc>
          <w:tcPr>
            <w:tcW w:w="1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0A7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15EEC40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proofErr w:type="gramStart"/>
            <w:r w:rsidRPr="00AF55BD">
              <w:rPr>
                <w:b/>
                <w:i/>
                <w:sz w:val="22"/>
                <w:szCs w:val="22"/>
              </w:rPr>
              <w:t xml:space="preserve">I  </w:t>
            </w:r>
            <w:proofErr w:type="spellStart"/>
            <w:r w:rsidRPr="00AF55BD">
              <w:rPr>
                <w:b/>
                <w:i/>
                <w:sz w:val="22"/>
                <w:szCs w:val="22"/>
              </w:rPr>
              <w:t>група</w:t>
            </w:r>
            <w:proofErr w:type="spellEnd"/>
            <w:proofErr w:type="gramEnd"/>
            <w:r w:rsidRPr="00AF55BD">
              <w:rPr>
                <w:b/>
                <w:sz w:val="22"/>
                <w:szCs w:val="22"/>
              </w:rPr>
              <w:t xml:space="preserve"> </w:t>
            </w:r>
            <w:r w:rsidRPr="00AF55BD">
              <w:rPr>
                <w:b/>
                <w:i/>
                <w:sz w:val="22"/>
                <w:szCs w:val="22"/>
              </w:rPr>
              <w:t>(</w:t>
            </w:r>
            <w:proofErr w:type="spellStart"/>
            <w:r w:rsidRPr="00AF55BD">
              <w:rPr>
                <w:b/>
                <w:i/>
                <w:sz w:val="22"/>
                <w:szCs w:val="22"/>
              </w:rPr>
              <w:t>населення</w:t>
            </w:r>
            <w:proofErr w:type="spellEnd"/>
            <w:r w:rsidRPr="00AF55BD">
              <w:rPr>
                <w:b/>
                <w:i/>
                <w:sz w:val="22"/>
                <w:szCs w:val="22"/>
                <w:lang w:val="uk-UA"/>
              </w:rPr>
              <w:t xml:space="preserve"> ) для будинків з системою автономного опалення</w:t>
            </w:r>
          </w:p>
        </w:tc>
      </w:tr>
      <w:tr w:rsidR="00AF55BD" w:rsidRPr="00AF55BD" w14:paraId="298463BE" w14:textId="77777777" w:rsidTr="00DE65E9">
        <w:trPr>
          <w:trHeight w:val="7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7C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Дахова котельня по вул.. Київська,58, м Обухів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435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2 859,22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6FF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5CB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F05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2 902,33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209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6844913B" w14:textId="77777777" w:rsidR="00AF55BD" w:rsidRPr="00AF55BD" w:rsidRDefault="00AF55BD" w:rsidP="00DE65E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3 482,79</w:t>
            </w:r>
          </w:p>
        </w:tc>
      </w:tr>
      <w:tr w:rsidR="00AF55BD" w:rsidRPr="00AF55BD" w14:paraId="1EA277AD" w14:textId="77777777" w:rsidTr="00DE65E9">
        <w:trPr>
          <w:trHeight w:val="5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4BA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Дахова котельня по вул.. Київська,60, м. Обухів</w:t>
            </w:r>
          </w:p>
          <w:p w14:paraId="4EAA71D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A1C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2 817,35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D9C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B7F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E85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2 840,46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28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6CA8B13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3 408,55</w:t>
            </w:r>
          </w:p>
        </w:tc>
      </w:tr>
      <w:tr w:rsidR="00AF55BD" w:rsidRPr="00AF55BD" w14:paraId="010010CA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D76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lastRenderedPageBreak/>
              <w:t>Дахова котельня по вул.. Київська,62, м. Обухів</w:t>
            </w:r>
          </w:p>
          <w:p w14:paraId="7BB6578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85B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2 737,88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11C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E32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C79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2 760,99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2B8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731B7FBB" w14:textId="77777777" w:rsidR="00AF55BD" w:rsidRPr="00AF55BD" w:rsidRDefault="00AF55BD" w:rsidP="00DE65E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3 313,19</w:t>
            </w:r>
          </w:p>
        </w:tc>
      </w:tr>
      <w:tr w:rsidR="00AF55BD" w:rsidRPr="00AF55BD" w14:paraId="628DDF82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BF9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Дахова котельня по вул.. Київська,64, м. Обухів</w:t>
            </w:r>
          </w:p>
          <w:p w14:paraId="1E1201A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6EB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2 722,60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DAD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2FB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4F8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2 745,71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E16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71B908A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3 294,85</w:t>
            </w:r>
          </w:p>
        </w:tc>
      </w:tr>
      <w:tr w:rsidR="00AF55BD" w:rsidRPr="00AF55BD" w14:paraId="14F8CDE2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D5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Дахова котельня по вул.. 8 Березня,52, м. Обухів</w:t>
            </w:r>
          </w:p>
          <w:p w14:paraId="45A3B11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B85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2 874,53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F54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CC2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D29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2 897,64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4C8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5BE901D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3 477,17</w:t>
            </w:r>
          </w:p>
        </w:tc>
      </w:tr>
      <w:tr w:rsidR="00AF55BD" w:rsidRPr="00AF55BD" w14:paraId="110E4977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07B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Дахова котельня по вул.. 8 Березня,54, м. Обухів</w:t>
            </w:r>
          </w:p>
          <w:p w14:paraId="7DD8665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673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2 876,01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28D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657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CB5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2 899,12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84E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39B9340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3 478,94</w:t>
            </w:r>
          </w:p>
        </w:tc>
      </w:tr>
      <w:tr w:rsidR="00AF55BD" w:rsidRPr="00AF55BD" w14:paraId="0AF9BCFB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07E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Котельня по вул.. Чумацький шлях,24, м. Обухів</w:t>
            </w:r>
          </w:p>
          <w:p w14:paraId="63AE546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177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2 903,48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A86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F4F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C1F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2 926,59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7A6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3464681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3 511,91</w:t>
            </w:r>
          </w:p>
        </w:tc>
      </w:tr>
      <w:tr w:rsidR="00AF55BD" w:rsidRPr="00AF55BD" w14:paraId="383BD967" w14:textId="77777777" w:rsidTr="00DE65E9">
        <w:trPr>
          <w:trHeight w:val="491"/>
        </w:trPr>
        <w:tc>
          <w:tcPr>
            <w:tcW w:w="1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AA5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proofErr w:type="gramStart"/>
            <w:r w:rsidRPr="00AF55BD">
              <w:rPr>
                <w:b/>
                <w:i/>
                <w:sz w:val="22"/>
                <w:szCs w:val="22"/>
              </w:rPr>
              <w:t xml:space="preserve">I  </w:t>
            </w:r>
            <w:proofErr w:type="spellStart"/>
            <w:r w:rsidRPr="00AF55BD">
              <w:rPr>
                <w:b/>
                <w:i/>
                <w:sz w:val="22"/>
                <w:szCs w:val="22"/>
              </w:rPr>
              <w:t>група</w:t>
            </w:r>
            <w:proofErr w:type="spellEnd"/>
            <w:proofErr w:type="gramEnd"/>
            <w:r w:rsidRPr="00AF55BD">
              <w:rPr>
                <w:b/>
                <w:sz w:val="22"/>
                <w:szCs w:val="22"/>
              </w:rPr>
              <w:t xml:space="preserve"> </w:t>
            </w:r>
            <w:r w:rsidRPr="00AF55BD">
              <w:rPr>
                <w:b/>
                <w:i/>
                <w:sz w:val="22"/>
                <w:szCs w:val="22"/>
              </w:rPr>
              <w:t>(</w:t>
            </w:r>
            <w:proofErr w:type="spellStart"/>
            <w:r w:rsidRPr="00AF55BD">
              <w:rPr>
                <w:b/>
                <w:i/>
                <w:sz w:val="22"/>
                <w:szCs w:val="22"/>
              </w:rPr>
              <w:t>населення</w:t>
            </w:r>
            <w:proofErr w:type="spellEnd"/>
            <w:r w:rsidRPr="00AF55BD">
              <w:rPr>
                <w:b/>
                <w:i/>
                <w:sz w:val="22"/>
                <w:szCs w:val="22"/>
                <w:lang w:val="uk-UA"/>
              </w:rPr>
              <w:t xml:space="preserve"> ) без урахування витрат на утримання та ремонт центральних теплових пунктів та індивідуальних теплових пунктів</w:t>
            </w:r>
          </w:p>
        </w:tc>
      </w:tr>
      <w:tr w:rsidR="00AF55BD" w:rsidRPr="00AF55BD" w14:paraId="04FE991B" w14:textId="77777777" w:rsidTr="00DE65E9">
        <w:trPr>
          <w:trHeight w:val="70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048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по вул.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Чаплінського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Володимира  3, м-н Яблуневий, вул.. Київська, 105, Обухів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A80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3 501,93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284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397,15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CD3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6AE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3 922,19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1B6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  <w:p w14:paraId="2718FF1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4 706,63</w:t>
            </w:r>
          </w:p>
        </w:tc>
      </w:tr>
      <w:tr w:rsidR="00AF55BD" w:rsidRPr="00AF55BD" w14:paraId="76DB00C2" w14:textId="77777777" w:rsidTr="00DE65E9">
        <w:tc>
          <w:tcPr>
            <w:tcW w:w="1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576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</w:rPr>
            </w:pPr>
            <w:r w:rsidRPr="00AF55BD">
              <w:rPr>
                <w:b/>
                <w:sz w:val="22"/>
                <w:szCs w:val="22"/>
              </w:rPr>
              <w:t xml:space="preserve">ІІ </w:t>
            </w:r>
            <w:proofErr w:type="spellStart"/>
            <w:r w:rsidRPr="00AF55BD">
              <w:rPr>
                <w:b/>
                <w:sz w:val="22"/>
                <w:szCs w:val="22"/>
              </w:rPr>
              <w:t>група</w:t>
            </w:r>
            <w:proofErr w:type="spellEnd"/>
            <w:r w:rsidRPr="00AF55BD">
              <w:rPr>
                <w:b/>
                <w:sz w:val="22"/>
                <w:szCs w:val="22"/>
              </w:rPr>
              <w:t xml:space="preserve"> </w:t>
            </w:r>
            <w:r w:rsidRPr="00AF55BD">
              <w:rPr>
                <w:b/>
                <w:i/>
                <w:sz w:val="22"/>
                <w:szCs w:val="22"/>
              </w:rPr>
              <w:t>(бюджет</w:t>
            </w:r>
            <w:r w:rsidRPr="00AF55BD">
              <w:rPr>
                <w:b/>
                <w:i/>
                <w:sz w:val="22"/>
                <w:szCs w:val="22"/>
                <w:lang w:val="uk-UA"/>
              </w:rPr>
              <w:t>) без урахування витрат на утримання та ремонт центральних теплових пунктів та індивідуальних теплових пунктів</w:t>
            </w:r>
          </w:p>
        </w:tc>
      </w:tr>
      <w:tr w:rsidR="00AF55BD" w:rsidRPr="00AF55BD" w14:paraId="42B1BD1C" w14:textId="77777777" w:rsidTr="00DE65E9">
        <w:trPr>
          <w:trHeight w:val="87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FE9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К</w:t>
            </w:r>
            <w:proofErr w:type="spellStart"/>
            <w:r w:rsidRPr="00AF55BD">
              <w:rPr>
                <w:sz w:val="22"/>
                <w:szCs w:val="22"/>
              </w:rPr>
              <w:t>отельня</w:t>
            </w:r>
            <w:proofErr w:type="spellEnd"/>
            <w:r w:rsidRPr="00AF55BD">
              <w:rPr>
                <w:sz w:val="22"/>
                <w:szCs w:val="22"/>
              </w:rPr>
              <w:t xml:space="preserve"> </w:t>
            </w:r>
            <w:proofErr w:type="spellStart"/>
            <w:r w:rsidRPr="00AF55BD">
              <w:rPr>
                <w:sz w:val="22"/>
                <w:szCs w:val="22"/>
              </w:rPr>
              <w:t>Академічного</w:t>
            </w:r>
            <w:proofErr w:type="spellEnd"/>
            <w:r w:rsidRPr="00AF55BD">
              <w:rPr>
                <w:sz w:val="22"/>
                <w:szCs w:val="22"/>
              </w:rPr>
              <w:t xml:space="preserve"> ліцею№2 О</w:t>
            </w:r>
            <w:r w:rsidRPr="00AF55BD">
              <w:rPr>
                <w:sz w:val="22"/>
                <w:szCs w:val="22"/>
                <w:lang w:val="uk-UA"/>
              </w:rPr>
              <w:t>МР</w:t>
            </w:r>
            <w:r w:rsidRPr="00AF55BD">
              <w:rPr>
                <w:sz w:val="22"/>
                <w:szCs w:val="22"/>
              </w:rPr>
              <w:t xml:space="preserve"> по                                                                 </w:t>
            </w:r>
            <w:proofErr w:type="spellStart"/>
            <w:r w:rsidRPr="00AF55BD">
              <w:rPr>
                <w:sz w:val="22"/>
                <w:szCs w:val="22"/>
              </w:rPr>
              <w:t>вул</w:t>
            </w:r>
            <w:proofErr w:type="spellEnd"/>
            <w:r w:rsidRPr="00AF55BD">
              <w:rPr>
                <w:sz w:val="22"/>
                <w:szCs w:val="22"/>
              </w:rPr>
              <w:t>. Козацький шлях,1</w:t>
            </w:r>
            <w:r w:rsidRPr="00AF55BD">
              <w:rPr>
                <w:sz w:val="22"/>
                <w:szCs w:val="22"/>
                <w:lang w:val="uk-UA"/>
              </w:rPr>
              <w:t xml:space="preserve">, м.Обухів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119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4 282,68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B2A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FC8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6A1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  <w:p w14:paraId="1040D48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4 305,79</w:t>
            </w:r>
          </w:p>
          <w:p w14:paraId="222654C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207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6E7F6EF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5 166,95</w:t>
            </w:r>
          </w:p>
          <w:p w14:paraId="29D09A0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b/>
                <w:sz w:val="22"/>
                <w:szCs w:val="22"/>
                <w:lang w:val="uk-UA"/>
              </w:rPr>
            </w:pPr>
          </w:p>
        </w:tc>
      </w:tr>
      <w:tr w:rsidR="00AF55BD" w:rsidRPr="00AF55BD" w14:paraId="532782CC" w14:textId="77777777" w:rsidTr="00DE65E9">
        <w:trPr>
          <w:trHeight w:val="97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A85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</w:rPr>
              <w:t xml:space="preserve"> </w:t>
            </w:r>
            <w:r w:rsidRPr="00AF55BD">
              <w:rPr>
                <w:sz w:val="22"/>
                <w:szCs w:val="22"/>
                <w:lang w:val="uk-UA"/>
              </w:rPr>
              <w:t>К</w:t>
            </w:r>
            <w:proofErr w:type="spellStart"/>
            <w:r w:rsidRPr="00AF55BD">
              <w:rPr>
                <w:sz w:val="22"/>
                <w:szCs w:val="22"/>
              </w:rPr>
              <w:t>отельня</w:t>
            </w:r>
            <w:proofErr w:type="spellEnd"/>
            <w:r w:rsidRPr="00AF55BD">
              <w:rPr>
                <w:sz w:val="22"/>
                <w:szCs w:val="22"/>
              </w:rPr>
              <w:t xml:space="preserve"> </w:t>
            </w:r>
            <w:proofErr w:type="spellStart"/>
            <w:r w:rsidRPr="00AF55BD">
              <w:rPr>
                <w:sz w:val="22"/>
                <w:szCs w:val="22"/>
              </w:rPr>
              <w:t>Академічного</w:t>
            </w:r>
            <w:proofErr w:type="spellEnd"/>
            <w:r w:rsidRPr="00AF55BD">
              <w:rPr>
                <w:sz w:val="22"/>
                <w:szCs w:val="22"/>
              </w:rPr>
              <w:t xml:space="preserve"> </w:t>
            </w:r>
            <w:proofErr w:type="spellStart"/>
            <w:r w:rsidRPr="00AF55BD">
              <w:rPr>
                <w:sz w:val="22"/>
                <w:szCs w:val="22"/>
              </w:rPr>
              <w:t>ліцею</w:t>
            </w:r>
            <w:proofErr w:type="spellEnd"/>
            <w:r w:rsidRPr="00AF55BD">
              <w:rPr>
                <w:sz w:val="22"/>
                <w:szCs w:val="22"/>
              </w:rPr>
              <w:t xml:space="preserve"> </w:t>
            </w:r>
            <w:proofErr w:type="spellStart"/>
            <w:r w:rsidRPr="00AF55BD">
              <w:rPr>
                <w:sz w:val="22"/>
                <w:szCs w:val="22"/>
              </w:rPr>
              <w:t>ім</w:t>
            </w:r>
            <w:proofErr w:type="spellEnd"/>
            <w:r w:rsidRPr="00AF55BD">
              <w:rPr>
                <w:sz w:val="22"/>
                <w:szCs w:val="22"/>
              </w:rPr>
              <w:t xml:space="preserve"> В</w:t>
            </w:r>
            <w:r w:rsidRPr="00AF55BD">
              <w:rPr>
                <w:sz w:val="22"/>
                <w:szCs w:val="22"/>
                <w:lang w:val="uk-UA"/>
              </w:rPr>
              <w:t>.</w:t>
            </w:r>
            <w:r w:rsidRPr="00AF55BD">
              <w:rPr>
                <w:sz w:val="22"/>
                <w:szCs w:val="22"/>
              </w:rPr>
              <w:t xml:space="preserve"> Мельника </w:t>
            </w:r>
            <w:proofErr w:type="spellStart"/>
            <w:r w:rsidRPr="00AF55BD">
              <w:rPr>
                <w:sz w:val="22"/>
                <w:szCs w:val="22"/>
              </w:rPr>
              <w:t>Обухівської</w:t>
            </w:r>
            <w:proofErr w:type="spellEnd"/>
            <w:r w:rsidRPr="00AF55BD">
              <w:rPr>
                <w:sz w:val="22"/>
                <w:szCs w:val="22"/>
              </w:rPr>
              <w:t xml:space="preserve"> </w:t>
            </w:r>
            <w:proofErr w:type="spellStart"/>
            <w:r w:rsidRPr="00AF55BD">
              <w:rPr>
                <w:sz w:val="22"/>
                <w:szCs w:val="22"/>
              </w:rPr>
              <w:t>міської</w:t>
            </w:r>
            <w:proofErr w:type="spellEnd"/>
            <w:r w:rsidRPr="00AF55BD">
              <w:rPr>
                <w:sz w:val="22"/>
                <w:szCs w:val="22"/>
              </w:rPr>
              <w:t xml:space="preserve"> ради </w:t>
            </w:r>
            <w:r w:rsidRPr="00AF55BD">
              <w:rPr>
                <w:sz w:val="22"/>
                <w:szCs w:val="22"/>
                <w:lang w:val="uk-UA"/>
              </w:rPr>
              <w:t xml:space="preserve">по </w:t>
            </w:r>
            <w:proofErr w:type="gramStart"/>
            <w:r w:rsidRPr="00AF55BD">
              <w:rPr>
                <w:sz w:val="22"/>
                <w:szCs w:val="22"/>
                <w:lang w:val="uk-UA"/>
              </w:rPr>
              <w:t>вул..</w:t>
            </w:r>
            <w:proofErr w:type="gramEnd"/>
            <w:r w:rsidRPr="00AF55BD">
              <w:rPr>
                <w:sz w:val="22"/>
                <w:szCs w:val="22"/>
                <w:lang w:val="uk-UA"/>
              </w:rPr>
              <w:t xml:space="preserve"> 8 Листопада,42, м.Обухів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3B9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4 096,33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FBB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2A6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1DC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4 119,44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919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5D034B6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4 943,33</w:t>
            </w:r>
          </w:p>
          <w:p w14:paraId="6271CBA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429E6F7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AF55BD" w:rsidRPr="00AF55BD" w14:paraId="3CB94038" w14:textId="77777777" w:rsidTr="00DE65E9">
        <w:trPr>
          <w:trHeight w:val="43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A00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К</w:t>
            </w:r>
            <w:proofErr w:type="spellStart"/>
            <w:r w:rsidRPr="00AF55BD">
              <w:rPr>
                <w:sz w:val="22"/>
                <w:szCs w:val="22"/>
              </w:rPr>
              <w:t>отельня</w:t>
            </w:r>
            <w:proofErr w:type="spellEnd"/>
            <w:r w:rsidRPr="00AF55BD">
              <w:rPr>
                <w:sz w:val="22"/>
                <w:szCs w:val="22"/>
              </w:rPr>
              <w:t xml:space="preserve">  </w:t>
            </w:r>
            <w:proofErr w:type="spellStart"/>
            <w:r w:rsidRPr="00AF55BD">
              <w:rPr>
                <w:sz w:val="22"/>
                <w:szCs w:val="22"/>
              </w:rPr>
              <w:t>Дерев'ян</w:t>
            </w:r>
            <w:r w:rsidRPr="00AF55BD">
              <w:rPr>
                <w:sz w:val="22"/>
                <w:szCs w:val="22"/>
                <w:lang w:val="uk-UA"/>
              </w:rPr>
              <w:t>ської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гімназії </w:t>
            </w:r>
          </w:p>
          <w:p w14:paraId="5DF5172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924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4 090,12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915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18E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655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4 113,23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60C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 xml:space="preserve"> 4 935,87</w:t>
            </w:r>
          </w:p>
          <w:p w14:paraId="09026A6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b/>
                <w:sz w:val="22"/>
                <w:szCs w:val="22"/>
                <w:lang w:val="uk-UA"/>
              </w:rPr>
            </w:pPr>
          </w:p>
        </w:tc>
      </w:tr>
      <w:tr w:rsidR="00AF55BD" w:rsidRPr="00AF55BD" w14:paraId="13A375E4" w14:textId="77777777" w:rsidTr="00DE65E9">
        <w:trPr>
          <w:trHeight w:val="43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8AC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Краснослобідського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ліцею ОМР с. Слобідка</w:t>
            </w:r>
          </w:p>
          <w:p w14:paraId="4C958D0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D06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3 663,04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0C9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921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32C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3 686,15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A4C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4029836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4 423,38</w:t>
            </w:r>
          </w:p>
        </w:tc>
      </w:tr>
      <w:tr w:rsidR="00AF55BD" w:rsidRPr="00AF55BD" w14:paraId="7EDB130E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736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Маловільшанська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гімназія ОМР, с Мала Вільшанка</w:t>
            </w:r>
          </w:p>
          <w:p w14:paraId="56CD625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1D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3 912,25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09E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C27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CC6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3 935,36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CF4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2C70CFA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4 722,43</w:t>
            </w:r>
          </w:p>
        </w:tc>
      </w:tr>
      <w:tr w:rsidR="00AF55BD" w:rsidRPr="00AF55BD" w14:paraId="459B404D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F4A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Семенівського ліцею ОМР, с.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Семенівка</w:t>
            </w:r>
            <w:proofErr w:type="spellEnd"/>
          </w:p>
          <w:p w14:paraId="2F955C9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4BE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3 809,85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7D9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EAE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0F0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3 823,96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D78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024C566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4 599,55</w:t>
            </w:r>
          </w:p>
        </w:tc>
      </w:tr>
      <w:tr w:rsidR="00AF55BD" w:rsidRPr="00AF55BD" w14:paraId="52CC9983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9B1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Долинянської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гімназії ОМР, с. Долина</w:t>
            </w:r>
          </w:p>
          <w:p w14:paraId="1591DA3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383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4 004,89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737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BCD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A1F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4 028,00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E92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23D58E9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4 833,60</w:t>
            </w:r>
          </w:p>
        </w:tc>
      </w:tr>
      <w:tr w:rsidR="00AF55BD" w:rsidRPr="00AF55BD" w14:paraId="3130A4A1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223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Копачівської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гімназії ОМР, с. Копачів</w:t>
            </w:r>
          </w:p>
          <w:p w14:paraId="016E5EF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B15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4 084,04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BDC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687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08D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4 107,15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5D7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03ECDEE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4 928,58</w:t>
            </w:r>
          </w:p>
        </w:tc>
      </w:tr>
      <w:tr w:rsidR="00AF55BD" w:rsidRPr="00AF55BD" w14:paraId="2FDB5855" w14:textId="77777777" w:rsidTr="00DE65E9">
        <w:trPr>
          <w:trHeight w:val="8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845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Філії академічного ліцею №1 ім. А.С. Малишка ОМР «Першотравенська гімназія», с.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Гудимове</w:t>
            </w:r>
            <w:proofErr w:type="spellEnd"/>
          </w:p>
          <w:p w14:paraId="576AAF6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4D5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3 800,05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F84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693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A63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3 823,16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59E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1A0AEF8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3093C43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4 587,79</w:t>
            </w:r>
          </w:p>
        </w:tc>
      </w:tr>
      <w:tr w:rsidR="00AF55BD" w:rsidRPr="00AF55BD" w14:paraId="4F85B097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935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с. Перше травня Будинок культури, с.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Гудимове</w:t>
            </w:r>
            <w:proofErr w:type="spellEnd"/>
          </w:p>
          <w:p w14:paraId="6B9A327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189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4 444,30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31D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E3A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D36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4 467,41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51F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442B631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5 360,89</w:t>
            </w:r>
          </w:p>
        </w:tc>
      </w:tr>
      <w:tr w:rsidR="00AF55BD" w:rsidRPr="00AF55BD" w14:paraId="3DBCC7B3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6A0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Котельня КНП ОМР «Обухівська стоматологічна поліклініка», м. Обухів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218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4 061,83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039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8F4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75B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4 084,94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19A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3001523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4 901,93</w:t>
            </w:r>
          </w:p>
        </w:tc>
      </w:tr>
      <w:tr w:rsidR="00AF55BD" w:rsidRPr="00AF55BD" w14:paraId="07683F05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FA3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Германівського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ліцею ім. братів Гетьманів ОМР, с. </w:t>
            </w:r>
          </w:p>
          <w:p w14:paraId="2D9BED5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Германівка</w:t>
            </w:r>
          </w:p>
          <w:p w14:paraId="51EBE2C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393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3 912,73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116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8FA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E1C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3 935,84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D51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60E334A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4 723,01</w:t>
            </w:r>
          </w:p>
        </w:tc>
      </w:tr>
      <w:tr w:rsidR="00AF55BD" w:rsidRPr="00AF55BD" w14:paraId="325A4565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4D7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lastRenderedPageBreak/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Краснослобідського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ліцею (дитячий садочок) ОМР, с. Слобідка</w:t>
            </w:r>
          </w:p>
          <w:p w14:paraId="35161C2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DDA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3 836,95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8B2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A96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157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3 860,06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D35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4C9CB1B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4 632,07</w:t>
            </w:r>
          </w:p>
        </w:tc>
      </w:tr>
      <w:tr w:rsidR="00AF55BD" w:rsidRPr="00AF55BD" w14:paraId="79891CA7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08F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Германівське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відділення СДПП, с Германівка</w:t>
            </w:r>
          </w:p>
          <w:p w14:paraId="43D593F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595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3 716,00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A2E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C14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4A7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3 739,11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7AF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34B75D7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 xml:space="preserve"> 4 486,93</w:t>
            </w:r>
          </w:p>
        </w:tc>
      </w:tr>
      <w:tr w:rsidR="00AF55BD" w:rsidRPr="00AF55BD" w14:paraId="13E8E37B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39F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Красненська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гімназія ОМР, с. Красне Перше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7A8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3 842,92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2C5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090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1C3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3 866,03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544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035D048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4 639,23</w:t>
            </w:r>
          </w:p>
          <w:p w14:paraId="2282EDC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AF55BD" w:rsidRPr="00AF55BD" w14:paraId="0B8CFB02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A6A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Германівського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ліцею    ім. братів Гетьманів ОМР, с. Германівка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F44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4 084,00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876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A5E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469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4 107,11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E71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13AA690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4 928,53</w:t>
            </w:r>
          </w:p>
        </w:tc>
      </w:tr>
      <w:tr w:rsidR="00AF55BD" w:rsidRPr="00AF55BD" w14:paraId="095E88F2" w14:textId="77777777" w:rsidTr="00DE65E9">
        <w:trPr>
          <w:trHeight w:val="66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22B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Германівської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АЗПСМ, с. Германівка</w:t>
            </w:r>
          </w:p>
          <w:p w14:paraId="46EDA52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ECF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4 122,77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75C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458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32C6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4 145,88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962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0806D67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4 975,05</w:t>
            </w:r>
          </w:p>
        </w:tc>
      </w:tr>
      <w:tr w:rsidR="00AF55BD" w:rsidRPr="00AF55BD" w14:paraId="7EB47989" w14:textId="77777777" w:rsidTr="00DE65E9">
        <w:trPr>
          <w:trHeight w:val="6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6D1B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Германівського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адміністративного приміщення, с. Германівка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595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4 573,28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F86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8DA9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5FDD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4 596,39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887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401EF54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4 515,67</w:t>
            </w:r>
          </w:p>
        </w:tc>
      </w:tr>
      <w:tr w:rsidR="00AF55BD" w:rsidRPr="00AF55BD" w14:paraId="593CA8A3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6751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по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вул.Чаплінського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Володимира ,3, м-н Яблуневий, м. Обухів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73A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4 532,59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B6C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594,99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5D9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4D8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5 150,69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646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5F624D4F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6 180,83</w:t>
            </w:r>
          </w:p>
        </w:tc>
      </w:tr>
      <w:tr w:rsidR="00AF55BD" w:rsidRPr="00AF55BD" w14:paraId="3E855064" w14:textId="77777777" w:rsidTr="00DE65E9">
        <w:trPr>
          <w:trHeight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665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b/>
                <w:sz w:val="22"/>
                <w:szCs w:val="22"/>
              </w:rPr>
            </w:pPr>
            <w:r w:rsidRPr="00AF55BD">
              <w:rPr>
                <w:sz w:val="22"/>
                <w:szCs w:val="22"/>
                <w:lang w:val="uk-UA"/>
              </w:rPr>
              <w:t>Середньозважений тариф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958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4 271,39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98D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25E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1EE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4 294,50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B504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5 153,40</w:t>
            </w:r>
          </w:p>
        </w:tc>
      </w:tr>
      <w:tr w:rsidR="00AF55BD" w:rsidRPr="00AF55BD" w14:paraId="4825D780" w14:textId="77777777" w:rsidTr="00DE65E9">
        <w:tc>
          <w:tcPr>
            <w:tcW w:w="1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E293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i/>
                <w:sz w:val="22"/>
                <w:szCs w:val="22"/>
              </w:rPr>
            </w:pPr>
            <w:r w:rsidRPr="00AF55BD">
              <w:rPr>
                <w:b/>
                <w:i/>
                <w:sz w:val="22"/>
                <w:szCs w:val="22"/>
              </w:rPr>
              <w:t>І</w:t>
            </w:r>
            <w:r w:rsidRPr="00AF55BD">
              <w:rPr>
                <w:b/>
                <w:i/>
                <w:sz w:val="22"/>
                <w:szCs w:val="22"/>
                <w:lang w:val="uk-UA"/>
              </w:rPr>
              <w:t>І</w:t>
            </w:r>
            <w:r w:rsidRPr="00AF55BD">
              <w:rPr>
                <w:b/>
                <w:i/>
                <w:sz w:val="22"/>
                <w:szCs w:val="22"/>
              </w:rPr>
              <w:t xml:space="preserve">І </w:t>
            </w:r>
            <w:proofErr w:type="spellStart"/>
            <w:r w:rsidRPr="00AF55BD">
              <w:rPr>
                <w:b/>
                <w:i/>
                <w:sz w:val="22"/>
                <w:szCs w:val="22"/>
              </w:rPr>
              <w:t>група</w:t>
            </w:r>
            <w:proofErr w:type="spellEnd"/>
            <w:r w:rsidRPr="00AF55BD">
              <w:rPr>
                <w:b/>
                <w:sz w:val="22"/>
                <w:szCs w:val="22"/>
              </w:rPr>
              <w:t xml:space="preserve"> </w:t>
            </w:r>
            <w:r w:rsidRPr="00AF55BD">
              <w:rPr>
                <w:b/>
                <w:i/>
                <w:sz w:val="22"/>
                <w:szCs w:val="22"/>
              </w:rPr>
              <w:t>(</w:t>
            </w:r>
            <w:r w:rsidRPr="00AF55BD">
              <w:rPr>
                <w:b/>
                <w:i/>
                <w:sz w:val="22"/>
                <w:szCs w:val="22"/>
                <w:lang w:val="uk-UA"/>
              </w:rPr>
              <w:t xml:space="preserve">інші </w:t>
            </w:r>
            <w:proofErr w:type="gramStart"/>
            <w:r w:rsidRPr="00AF55BD">
              <w:rPr>
                <w:b/>
                <w:i/>
                <w:sz w:val="22"/>
                <w:szCs w:val="22"/>
                <w:lang w:val="uk-UA"/>
              </w:rPr>
              <w:t>споживачі</w:t>
            </w:r>
            <w:r w:rsidRPr="00AF55BD">
              <w:rPr>
                <w:b/>
                <w:i/>
                <w:sz w:val="22"/>
                <w:szCs w:val="22"/>
              </w:rPr>
              <w:t>)</w:t>
            </w:r>
            <w:r w:rsidRPr="00AF55BD">
              <w:rPr>
                <w:b/>
                <w:i/>
                <w:sz w:val="22"/>
                <w:szCs w:val="22"/>
                <w:lang w:val="uk-UA"/>
              </w:rPr>
              <w:t xml:space="preserve">  без</w:t>
            </w:r>
            <w:proofErr w:type="gramEnd"/>
            <w:r w:rsidRPr="00AF55BD">
              <w:rPr>
                <w:b/>
                <w:i/>
                <w:sz w:val="22"/>
                <w:szCs w:val="22"/>
                <w:lang w:val="uk-UA"/>
              </w:rPr>
              <w:t xml:space="preserve"> урахування витрат на утримання та ремонт центральних теплових пунктів та індивідуальних теплових пунктів</w:t>
            </w:r>
          </w:p>
        </w:tc>
      </w:tr>
      <w:tr w:rsidR="00AF55BD" w:rsidRPr="00AF55BD" w14:paraId="2D74D32E" w14:textId="77777777" w:rsidTr="00DE65E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28E2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rPr>
                <w:sz w:val="22"/>
                <w:szCs w:val="22"/>
              </w:rPr>
            </w:pPr>
            <w:r w:rsidRPr="00AF55BD">
              <w:rPr>
                <w:sz w:val="22"/>
                <w:szCs w:val="22"/>
                <w:lang w:val="uk-UA"/>
              </w:rPr>
              <w:t xml:space="preserve">Котельня по </w:t>
            </w:r>
            <w:proofErr w:type="spellStart"/>
            <w:r w:rsidRPr="00AF55BD">
              <w:rPr>
                <w:sz w:val="22"/>
                <w:szCs w:val="22"/>
                <w:lang w:val="uk-UA"/>
              </w:rPr>
              <w:t>вул.Чаплінського</w:t>
            </w:r>
            <w:proofErr w:type="spellEnd"/>
            <w:r w:rsidRPr="00AF55BD">
              <w:rPr>
                <w:sz w:val="22"/>
                <w:szCs w:val="22"/>
                <w:lang w:val="uk-UA"/>
              </w:rPr>
              <w:t xml:space="preserve"> Володимира, 3, м-н Яблуневий, м. Обухів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48B5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4 532,59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2317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635,28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134E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6B08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  <w:r w:rsidRPr="00AF55BD">
              <w:rPr>
                <w:sz w:val="22"/>
                <w:szCs w:val="22"/>
                <w:lang w:val="uk-UA"/>
              </w:rPr>
              <w:t>5 190,98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E7A0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  <w:p w14:paraId="2E60B72C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b/>
                <w:sz w:val="22"/>
                <w:szCs w:val="22"/>
                <w:lang w:val="uk-UA"/>
              </w:rPr>
            </w:pPr>
            <w:r w:rsidRPr="00AF55BD">
              <w:rPr>
                <w:b/>
                <w:sz w:val="22"/>
                <w:szCs w:val="22"/>
                <w:lang w:val="uk-UA"/>
              </w:rPr>
              <w:t>6 229,18</w:t>
            </w:r>
          </w:p>
          <w:p w14:paraId="4F5FE8DA" w14:textId="77777777" w:rsidR="00AF55BD" w:rsidRPr="00AF55BD" w:rsidRDefault="00AF55BD" w:rsidP="00DE65E9">
            <w:pPr>
              <w:tabs>
                <w:tab w:val="left" w:pos="9540"/>
              </w:tabs>
              <w:ind w:right="-50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14:paraId="75D65955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lastRenderedPageBreak/>
        <w:t xml:space="preserve">   Для населення, середній тариф на послугу з постачання теплової енергії для </w:t>
      </w:r>
      <w:proofErr w:type="spellStart"/>
      <w:r w:rsidRPr="00AF55BD">
        <w:rPr>
          <w:sz w:val="22"/>
          <w:szCs w:val="22"/>
          <w:lang w:val="uk-UA"/>
        </w:rPr>
        <w:t>котелень</w:t>
      </w:r>
      <w:proofErr w:type="spellEnd"/>
      <w:r w:rsidRPr="00AF55BD">
        <w:rPr>
          <w:sz w:val="22"/>
          <w:szCs w:val="22"/>
          <w:lang w:val="uk-UA"/>
        </w:rPr>
        <w:t xml:space="preserve"> з автономним опаленням становить 2 853,26 грн/1Гкал (без ПДВ).  В порівнянні з діючим середнім тарифом, який становить 2 436,12 грн/</w:t>
      </w:r>
      <w:proofErr w:type="spellStart"/>
      <w:r w:rsidRPr="00AF55BD">
        <w:rPr>
          <w:sz w:val="22"/>
          <w:szCs w:val="22"/>
          <w:lang w:val="uk-UA"/>
        </w:rPr>
        <w:t>Гкал</w:t>
      </w:r>
      <w:proofErr w:type="spellEnd"/>
      <w:r w:rsidRPr="00AF55BD">
        <w:rPr>
          <w:sz w:val="22"/>
          <w:szCs w:val="22"/>
          <w:lang w:val="uk-UA"/>
        </w:rPr>
        <w:t xml:space="preserve">. (без ПДВ), розроблений тариф збільшується на  17,12%. </w:t>
      </w:r>
    </w:p>
    <w:p w14:paraId="3B2E18FA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Для населення в яких присутні теплові мережі, тариф на послугу з постачання теплової енергії становить  3 922,19 грн/</w:t>
      </w:r>
      <w:proofErr w:type="spellStart"/>
      <w:r w:rsidRPr="00AF55BD">
        <w:rPr>
          <w:sz w:val="22"/>
          <w:szCs w:val="22"/>
          <w:lang w:val="uk-UA"/>
        </w:rPr>
        <w:t>Гкал</w:t>
      </w:r>
      <w:proofErr w:type="spellEnd"/>
      <w:r w:rsidRPr="00AF55BD">
        <w:rPr>
          <w:sz w:val="22"/>
          <w:szCs w:val="22"/>
          <w:lang w:val="uk-UA"/>
        </w:rPr>
        <w:t>. (без ПДВ). В порівнянні з діючим тарифом, який становить 2 754,64 грн/</w:t>
      </w:r>
      <w:proofErr w:type="spellStart"/>
      <w:r w:rsidRPr="00AF55BD">
        <w:rPr>
          <w:sz w:val="22"/>
          <w:szCs w:val="22"/>
          <w:lang w:val="uk-UA"/>
        </w:rPr>
        <w:t>Гкал</w:t>
      </w:r>
      <w:proofErr w:type="spellEnd"/>
      <w:r w:rsidRPr="00AF55BD">
        <w:rPr>
          <w:sz w:val="22"/>
          <w:szCs w:val="22"/>
          <w:lang w:val="uk-UA"/>
        </w:rPr>
        <w:t xml:space="preserve"> (без ПДВ), розроблений тариф збільшується на 42,38%. </w:t>
      </w:r>
    </w:p>
    <w:p w14:paraId="7280F57A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Для бюджетних установ з автономним опаленням,  середній тариф на послугу з постачання теплової енергії становить 4 041,39 грн/</w:t>
      </w:r>
      <w:proofErr w:type="spellStart"/>
      <w:r w:rsidRPr="00AF55BD">
        <w:rPr>
          <w:sz w:val="22"/>
          <w:szCs w:val="22"/>
          <w:lang w:val="uk-UA"/>
        </w:rPr>
        <w:t>Гкал</w:t>
      </w:r>
      <w:proofErr w:type="spellEnd"/>
      <w:r w:rsidRPr="00AF55BD">
        <w:rPr>
          <w:sz w:val="22"/>
          <w:szCs w:val="22"/>
          <w:lang w:val="uk-UA"/>
        </w:rPr>
        <w:t>. (без ПДВ). В порівнянні з діючим середнім тарифом, який становить 3 561,20 грн/</w:t>
      </w:r>
      <w:proofErr w:type="spellStart"/>
      <w:r w:rsidRPr="00AF55BD">
        <w:rPr>
          <w:sz w:val="22"/>
          <w:szCs w:val="22"/>
          <w:lang w:val="uk-UA"/>
        </w:rPr>
        <w:t>Гкал</w:t>
      </w:r>
      <w:proofErr w:type="spellEnd"/>
      <w:r w:rsidRPr="00AF55BD">
        <w:rPr>
          <w:sz w:val="22"/>
          <w:szCs w:val="22"/>
          <w:lang w:val="uk-UA"/>
        </w:rPr>
        <w:t xml:space="preserve"> (без ПДВ), розроблений тариф збільшується на 13,5%. </w:t>
      </w:r>
    </w:p>
    <w:p w14:paraId="58562E2C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Для бюджетних установ в яких присутні теплові мережі, тариф на послугу з постачання теплової енергії становить 5 150,69 грн/</w:t>
      </w:r>
      <w:proofErr w:type="spellStart"/>
      <w:r w:rsidRPr="00AF55BD">
        <w:rPr>
          <w:sz w:val="22"/>
          <w:szCs w:val="22"/>
          <w:lang w:val="uk-UA"/>
        </w:rPr>
        <w:t>Гкал</w:t>
      </w:r>
      <w:proofErr w:type="spellEnd"/>
      <w:r w:rsidRPr="00AF55BD">
        <w:rPr>
          <w:sz w:val="22"/>
          <w:szCs w:val="22"/>
          <w:lang w:val="uk-UA"/>
        </w:rPr>
        <w:t>. (без ПДВ). В порівнянні з діючим тарифом, який становить 3 980,99 грн/</w:t>
      </w:r>
      <w:proofErr w:type="spellStart"/>
      <w:r w:rsidRPr="00AF55BD">
        <w:rPr>
          <w:sz w:val="22"/>
          <w:szCs w:val="22"/>
          <w:lang w:val="uk-UA"/>
        </w:rPr>
        <w:t>Гкал</w:t>
      </w:r>
      <w:proofErr w:type="spellEnd"/>
      <w:r w:rsidRPr="00AF55BD">
        <w:rPr>
          <w:sz w:val="22"/>
          <w:szCs w:val="22"/>
          <w:lang w:val="uk-UA"/>
        </w:rPr>
        <w:t xml:space="preserve"> (без ПДВ). розроблений тариф збільшується на  29,38%. </w:t>
      </w:r>
    </w:p>
    <w:p w14:paraId="7D363AB4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 А для інших споживачів, в яких присутні теплові мережі, тариф на послугу з постачання теплової енергії становить 5 190,98 грн/</w:t>
      </w:r>
      <w:proofErr w:type="spellStart"/>
      <w:r w:rsidRPr="00AF55BD">
        <w:rPr>
          <w:sz w:val="22"/>
          <w:szCs w:val="22"/>
          <w:lang w:val="uk-UA"/>
        </w:rPr>
        <w:t>Гкал</w:t>
      </w:r>
      <w:proofErr w:type="spellEnd"/>
      <w:r w:rsidRPr="00AF55BD">
        <w:rPr>
          <w:sz w:val="22"/>
          <w:szCs w:val="22"/>
          <w:lang w:val="uk-UA"/>
        </w:rPr>
        <w:t>(без ПДВ). В порівнянні з діючим тарифом, який становить 4 015,62 грн/</w:t>
      </w:r>
      <w:proofErr w:type="spellStart"/>
      <w:r w:rsidRPr="00AF55BD">
        <w:rPr>
          <w:sz w:val="22"/>
          <w:szCs w:val="22"/>
          <w:lang w:val="uk-UA"/>
        </w:rPr>
        <w:t>Гкал</w:t>
      </w:r>
      <w:proofErr w:type="spellEnd"/>
      <w:r w:rsidRPr="00AF55BD">
        <w:rPr>
          <w:sz w:val="22"/>
          <w:szCs w:val="22"/>
          <w:lang w:val="uk-UA"/>
        </w:rPr>
        <w:t xml:space="preserve"> (без ПДВ), розроблений тариф збільшується на 29,28%.</w:t>
      </w:r>
    </w:p>
    <w:p w14:paraId="2476FABC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Середній відсоток подорожчання тарифу складає: 27,63 %.</w:t>
      </w:r>
    </w:p>
    <w:p w14:paraId="037DD525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Встановлення тарифів на теплову енергію, її виробництво, транспортування та постачання/послуги з постачання теплової енергії необхідно для того, щоб привести їх до економічно </w:t>
      </w:r>
      <w:proofErr w:type="spellStart"/>
      <w:r w:rsidRPr="00AF55BD">
        <w:rPr>
          <w:sz w:val="22"/>
          <w:szCs w:val="22"/>
          <w:lang w:val="uk-UA"/>
        </w:rPr>
        <w:t>обгрунтованого</w:t>
      </w:r>
      <w:proofErr w:type="spellEnd"/>
      <w:r w:rsidRPr="00AF55BD">
        <w:rPr>
          <w:sz w:val="22"/>
          <w:szCs w:val="22"/>
          <w:lang w:val="uk-UA"/>
        </w:rPr>
        <w:t xml:space="preserve"> рівня, що забезпечить:</w:t>
      </w:r>
    </w:p>
    <w:p w14:paraId="0D668D90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>- утримання якості надання послуг на рівні нормативних;</w:t>
      </w:r>
    </w:p>
    <w:p w14:paraId="32518BBB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>- дотримання та виконання норм трудового законодавства та колективного договору;</w:t>
      </w:r>
    </w:p>
    <w:p w14:paraId="7D6A442B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>- забезпечення підтримання надійності та якості технологічного процесу надання послуг.</w:t>
      </w:r>
    </w:p>
    <w:p w14:paraId="70C63182" w14:textId="77777777" w:rsidR="00AF55BD" w:rsidRPr="000B0EFC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</w:t>
      </w:r>
      <w:r w:rsidRPr="000B0EFC">
        <w:rPr>
          <w:sz w:val="22"/>
          <w:szCs w:val="22"/>
          <w:lang w:val="uk-UA"/>
        </w:rPr>
        <w:t xml:space="preserve">Для більш детального розгляду та групування витрат собівартості, нами розроблено та наведено в  таблицях - структуру тарифів на виробництво, транспортування та постачання теплової енергії, по підприємству. В структурі добре видно групування за статтями витрат та вагу кожної статті витрат у ціні однієї </w:t>
      </w:r>
      <w:proofErr w:type="spellStart"/>
      <w:r w:rsidRPr="000B0EFC">
        <w:rPr>
          <w:sz w:val="22"/>
          <w:szCs w:val="22"/>
          <w:lang w:val="uk-UA"/>
        </w:rPr>
        <w:t>Гкал</w:t>
      </w:r>
      <w:proofErr w:type="spellEnd"/>
      <w:r w:rsidRPr="000B0EFC">
        <w:rPr>
          <w:sz w:val="22"/>
          <w:szCs w:val="22"/>
          <w:lang w:val="uk-UA"/>
        </w:rPr>
        <w:t xml:space="preserve">, що допомагає в аналізі щодо підвищення ціни. </w:t>
      </w:r>
    </w:p>
    <w:p w14:paraId="6E5C7FDE" w14:textId="77777777" w:rsidR="00271005" w:rsidRDefault="00AF55BD" w:rsidP="00271005">
      <w:pPr>
        <w:jc w:val="both"/>
        <w:rPr>
          <w:lang w:val="uk-UA"/>
        </w:rPr>
      </w:pPr>
      <w:r w:rsidRPr="00AF55BD">
        <w:rPr>
          <w:sz w:val="22"/>
          <w:szCs w:val="22"/>
          <w:lang w:val="uk-UA"/>
        </w:rPr>
        <w:t xml:space="preserve">   </w:t>
      </w:r>
      <w:r w:rsidR="00271005">
        <w:rPr>
          <w:lang w:val="uk-UA"/>
        </w:rPr>
        <w:t xml:space="preserve">     Під час формування тарифів на теплову енергію, її виробництво, транспортування та постачання, послуги з постачання, нами дотримано всі вимоги чинного законодавства.    Тарифи розраховані виходячи із нормативів та цін дійсних і затверджених на момент  формування.  </w:t>
      </w:r>
    </w:p>
    <w:p w14:paraId="6DA24EE6" w14:textId="77777777" w:rsidR="00271005" w:rsidRPr="00521820" w:rsidRDefault="00271005" w:rsidP="00271005">
      <w:pPr>
        <w:jc w:val="both"/>
        <w:rPr>
          <w:lang w:val="uk-UA"/>
        </w:rPr>
      </w:pPr>
      <w:r>
        <w:rPr>
          <w:lang w:val="uk-UA"/>
        </w:rPr>
        <w:t xml:space="preserve">   На виконання вимоги пункту 6 частини першої статті Закону України «Про житлово-комунальні послуги», згідно постанови Кабінету Міністрів України від 21.08.2019 №808 «Про встановлення граничного розміру плати за абонентське обслуговування у розрахунку на одного абонента для комунальних послуг, що надаються споживачам багатоквартирних </w:t>
      </w:r>
      <w:r>
        <w:rPr>
          <w:lang w:val="uk-UA"/>
        </w:rPr>
        <w:lastRenderedPageBreak/>
        <w:t xml:space="preserve">будинків за індивідуальними договорами», розмір плати за абонентське обслуговування буде розраховане в січні 2026 року.          </w:t>
      </w:r>
    </w:p>
    <w:p w14:paraId="06B9B316" w14:textId="77777777" w:rsidR="00271005" w:rsidRPr="00551F5F" w:rsidRDefault="00271005" w:rsidP="00271005">
      <w:pPr>
        <w:jc w:val="both"/>
      </w:pPr>
      <w:r w:rsidRPr="00551F5F">
        <w:rPr>
          <w:color w:val="212529"/>
          <w:lang w:val="uk-UA" w:eastAsia="uk-UA"/>
        </w:rPr>
        <w:t xml:space="preserve">Зауваження і пропозиції з  приводу встановлення тарифів на послугу з постачання теплової енергії  приймаються протягом 7 календарних днів з дня публікації цього повідомлення, але не пізніше  ніж  по </w:t>
      </w:r>
      <w:r>
        <w:rPr>
          <w:color w:val="212529"/>
          <w:lang w:val="uk-UA" w:eastAsia="uk-UA"/>
        </w:rPr>
        <w:t>02 вересня</w:t>
      </w:r>
      <w:r w:rsidRPr="00551F5F">
        <w:rPr>
          <w:color w:val="212529"/>
          <w:lang w:val="uk-UA" w:eastAsia="uk-UA"/>
        </w:rPr>
        <w:t xml:space="preserve"> (включно) 202</w:t>
      </w:r>
      <w:r>
        <w:rPr>
          <w:color w:val="212529"/>
          <w:lang w:val="uk-UA" w:eastAsia="uk-UA"/>
        </w:rPr>
        <w:t>5</w:t>
      </w:r>
      <w:r w:rsidRPr="00551F5F">
        <w:rPr>
          <w:color w:val="212529"/>
          <w:lang w:val="uk-UA" w:eastAsia="uk-UA"/>
        </w:rPr>
        <w:t xml:space="preserve"> року за </w:t>
      </w:r>
      <w:proofErr w:type="spellStart"/>
      <w:r w:rsidRPr="00551F5F">
        <w:rPr>
          <w:color w:val="212529"/>
          <w:lang w:val="uk-UA" w:eastAsia="uk-UA"/>
        </w:rPr>
        <w:t>адресою</w:t>
      </w:r>
      <w:proofErr w:type="spellEnd"/>
      <w:r w:rsidRPr="00551F5F">
        <w:rPr>
          <w:color w:val="212529"/>
          <w:lang w:val="uk-UA" w:eastAsia="uk-UA"/>
        </w:rPr>
        <w:t xml:space="preserve"> підприємства:</w:t>
      </w:r>
      <w:r w:rsidRPr="00551F5F">
        <w:rPr>
          <w:color w:val="212529"/>
          <w:lang w:eastAsia="uk-UA"/>
        </w:rPr>
        <w:t> </w:t>
      </w:r>
      <w:r w:rsidRPr="00551F5F">
        <w:rPr>
          <w:color w:val="212529"/>
          <w:lang w:val="uk-UA" w:eastAsia="uk-UA"/>
        </w:rPr>
        <w:t xml:space="preserve">Київська область, м. Обухів вул. </w:t>
      </w:r>
      <w:r w:rsidRPr="00551F5F">
        <w:rPr>
          <w:color w:val="212529"/>
          <w:lang w:eastAsia="uk-UA"/>
        </w:rPr>
        <w:t>Каштанова ,</w:t>
      </w:r>
      <w:proofErr w:type="gramStart"/>
      <w:r w:rsidRPr="00551F5F">
        <w:rPr>
          <w:color w:val="212529"/>
          <w:lang w:eastAsia="uk-UA"/>
        </w:rPr>
        <w:t xml:space="preserve">23  </w:t>
      </w:r>
      <w:proofErr w:type="spellStart"/>
      <w:r w:rsidRPr="00551F5F">
        <w:rPr>
          <w:color w:val="212529"/>
          <w:lang w:eastAsia="uk-UA"/>
        </w:rPr>
        <w:t>або</w:t>
      </w:r>
      <w:proofErr w:type="spellEnd"/>
      <w:proofErr w:type="gramEnd"/>
      <w:r w:rsidRPr="00551F5F">
        <w:rPr>
          <w:color w:val="212529"/>
          <w:lang w:eastAsia="uk-UA"/>
        </w:rPr>
        <w:t xml:space="preserve"> за </w:t>
      </w:r>
      <w:proofErr w:type="spellStart"/>
      <w:r w:rsidRPr="00551F5F">
        <w:rPr>
          <w:color w:val="212529"/>
          <w:lang w:eastAsia="uk-UA"/>
        </w:rPr>
        <w:t>електронною</w:t>
      </w:r>
      <w:proofErr w:type="spellEnd"/>
      <w:r w:rsidRPr="00551F5F">
        <w:rPr>
          <w:color w:val="212529"/>
          <w:lang w:eastAsia="uk-UA"/>
        </w:rPr>
        <w:t xml:space="preserve"> </w:t>
      </w:r>
      <w:proofErr w:type="spellStart"/>
      <w:r w:rsidRPr="00551F5F">
        <w:rPr>
          <w:color w:val="212529"/>
          <w:lang w:eastAsia="uk-UA"/>
        </w:rPr>
        <w:t>адресою</w:t>
      </w:r>
      <w:proofErr w:type="spellEnd"/>
      <w:r w:rsidRPr="00551F5F">
        <w:rPr>
          <w:color w:val="212529"/>
          <w:lang w:eastAsia="uk-UA"/>
        </w:rPr>
        <w:t xml:space="preserve"> </w:t>
      </w:r>
      <w:proofErr w:type="spellStart"/>
      <w:r w:rsidRPr="00551F5F">
        <w:rPr>
          <w:color w:val="212529"/>
          <w:lang w:val="en-US" w:eastAsia="uk-UA"/>
        </w:rPr>
        <w:t>teplo</w:t>
      </w:r>
      <w:proofErr w:type="spellEnd"/>
      <w:r w:rsidRPr="00551F5F">
        <w:rPr>
          <w:color w:val="212529"/>
          <w:lang w:eastAsia="uk-UA"/>
        </w:rPr>
        <w:t>_</w:t>
      </w:r>
      <w:proofErr w:type="spellStart"/>
      <w:r w:rsidRPr="00551F5F">
        <w:rPr>
          <w:color w:val="212529"/>
          <w:lang w:val="en-US" w:eastAsia="uk-UA"/>
        </w:rPr>
        <w:t>obuhiv</w:t>
      </w:r>
      <w:proofErr w:type="spellEnd"/>
      <w:r w:rsidRPr="00551F5F">
        <w:rPr>
          <w:color w:val="212529"/>
          <w:lang w:eastAsia="uk-UA"/>
        </w:rPr>
        <w:t>@</w:t>
      </w:r>
      <w:proofErr w:type="spellStart"/>
      <w:r w:rsidRPr="00551F5F">
        <w:rPr>
          <w:color w:val="212529"/>
          <w:lang w:val="en-US" w:eastAsia="uk-UA"/>
        </w:rPr>
        <w:t>ukr</w:t>
      </w:r>
      <w:proofErr w:type="spellEnd"/>
      <w:r w:rsidRPr="00551F5F">
        <w:rPr>
          <w:color w:val="212529"/>
          <w:lang w:eastAsia="uk-UA"/>
        </w:rPr>
        <w:t>.</w:t>
      </w:r>
      <w:r w:rsidRPr="00551F5F">
        <w:rPr>
          <w:color w:val="212529"/>
          <w:lang w:val="en-US" w:eastAsia="uk-UA"/>
        </w:rPr>
        <w:t>net</w:t>
      </w:r>
      <w:r w:rsidRPr="00551F5F">
        <w:rPr>
          <w:color w:val="212529"/>
          <w:lang w:eastAsia="uk-UA"/>
        </w:rPr>
        <w:t xml:space="preserve"> та </w:t>
      </w:r>
      <w:proofErr w:type="spellStart"/>
      <w:r w:rsidRPr="00551F5F">
        <w:rPr>
          <w:color w:val="212529"/>
          <w:lang w:eastAsia="uk-UA"/>
        </w:rPr>
        <w:t>адресою</w:t>
      </w:r>
      <w:proofErr w:type="spellEnd"/>
      <w:r w:rsidRPr="00551F5F">
        <w:rPr>
          <w:color w:val="212529"/>
          <w:lang w:eastAsia="uk-UA"/>
        </w:rPr>
        <w:t xml:space="preserve"> органу, </w:t>
      </w:r>
      <w:proofErr w:type="spellStart"/>
      <w:r w:rsidRPr="00551F5F">
        <w:rPr>
          <w:color w:val="212529"/>
          <w:lang w:eastAsia="uk-UA"/>
        </w:rPr>
        <w:t>уповноваженого</w:t>
      </w:r>
      <w:proofErr w:type="spellEnd"/>
      <w:r w:rsidRPr="00551F5F">
        <w:rPr>
          <w:color w:val="212529"/>
          <w:lang w:eastAsia="uk-UA"/>
        </w:rPr>
        <w:t xml:space="preserve"> </w:t>
      </w:r>
      <w:proofErr w:type="spellStart"/>
      <w:r w:rsidRPr="00551F5F">
        <w:rPr>
          <w:color w:val="212529"/>
          <w:lang w:eastAsia="uk-UA"/>
        </w:rPr>
        <w:t>встановлювати</w:t>
      </w:r>
      <w:proofErr w:type="spellEnd"/>
      <w:r w:rsidRPr="00551F5F">
        <w:rPr>
          <w:color w:val="212529"/>
          <w:lang w:eastAsia="uk-UA"/>
        </w:rPr>
        <w:t xml:space="preserve"> </w:t>
      </w:r>
      <w:proofErr w:type="spellStart"/>
      <w:r w:rsidRPr="00551F5F">
        <w:rPr>
          <w:color w:val="212529"/>
          <w:lang w:eastAsia="uk-UA"/>
        </w:rPr>
        <w:t>тарифи</w:t>
      </w:r>
      <w:proofErr w:type="spellEnd"/>
      <w:r w:rsidRPr="00551F5F">
        <w:rPr>
          <w:color w:val="212529"/>
          <w:lang w:eastAsia="uk-UA"/>
        </w:rPr>
        <w:t xml:space="preserve"> м.Обухів, </w:t>
      </w:r>
      <w:proofErr w:type="spellStart"/>
      <w:r w:rsidRPr="00551F5F">
        <w:rPr>
          <w:color w:val="212529"/>
          <w:lang w:eastAsia="uk-UA"/>
        </w:rPr>
        <w:t>вул</w:t>
      </w:r>
      <w:proofErr w:type="spellEnd"/>
      <w:r w:rsidRPr="00551F5F">
        <w:rPr>
          <w:color w:val="212529"/>
          <w:lang w:eastAsia="uk-UA"/>
        </w:rPr>
        <w:t xml:space="preserve">. </w:t>
      </w:r>
      <w:proofErr w:type="spellStart"/>
      <w:r w:rsidRPr="00551F5F">
        <w:rPr>
          <w:color w:val="212529"/>
          <w:lang w:eastAsia="uk-UA"/>
        </w:rPr>
        <w:t>Київська</w:t>
      </w:r>
      <w:proofErr w:type="spellEnd"/>
      <w:r w:rsidRPr="00551F5F">
        <w:rPr>
          <w:color w:val="212529"/>
          <w:lang w:eastAsia="uk-UA"/>
        </w:rPr>
        <w:t xml:space="preserve">, буд. 10 </w:t>
      </w:r>
      <w:proofErr w:type="spellStart"/>
      <w:r w:rsidRPr="00551F5F">
        <w:rPr>
          <w:color w:val="212529"/>
          <w:lang w:eastAsia="uk-UA"/>
        </w:rPr>
        <w:t>або</w:t>
      </w:r>
      <w:proofErr w:type="spellEnd"/>
      <w:r w:rsidRPr="00551F5F">
        <w:rPr>
          <w:color w:val="212529"/>
          <w:lang w:eastAsia="uk-UA"/>
        </w:rPr>
        <w:t xml:space="preserve"> </w:t>
      </w:r>
      <w:proofErr w:type="spellStart"/>
      <w:r w:rsidRPr="00551F5F">
        <w:rPr>
          <w:color w:val="212529"/>
          <w:lang w:eastAsia="uk-UA"/>
        </w:rPr>
        <w:t>електронною</w:t>
      </w:r>
      <w:proofErr w:type="spellEnd"/>
      <w:r w:rsidRPr="00551F5F">
        <w:rPr>
          <w:color w:val="212529"/>
          <w:lang w:eastAsia="uk-UA"/>
        </w:rPr>
        <w:t xml:space="preserve"> </w:t>
      </w:r>
      <w:proofErr w:type="spellStart"/>
      <w:r w:rsidRPr="00551F5F">
        <w:rPr>
          <w:color w:val="212529"/>
          <w:lang w:eastAsia="uk-UA"/>
        </w:rPr>
        <w:t>адресою</w:t>
      </w:r>
      <w:proofErr w:type="spellEnd"/>
      <w:r w:rsidRPr="00551F5F">
        <w:rPr>
          <w:color w:val="212529"/>
          <w:lang w:eastAsia="uk-UA"/>
        </w:rPr>
        <w:t xml:space="preserve">  </w:t>
      </w:r>
      <w:r w:rsidRPr="00551F5F">
        <w:rPr>
          <w:color w:val="7A7A7A"/>
          <w:shd w:val="clear" w:color="auto" w:fill="FFFFFF"/>
        </w:rPr>
        <w:t> </w:t>
      </w:r>
      <w:hyperlink r:id="rId5" w:history="1">
        <w:r w:rsidRPr="00551F5F">
          <w:rPr>
            <w:color w:val="EDBF2C"/>
            <w:u w:val="single"/>
            <w:shd w:val="clear" w:color="auto" w:fill="FFFFFF"/>
          </w:rPr>
          <w:t>vykonkom@obcity.gov.ua</w:t>
        </w:r>
      </w:hyperlink>
      <w:r w:rsidRPr="00551F5F">
        <w:rPr>
          <w:color w:val="EDBF2C"/>
          <w:u w:val="single"/>
          <w:shd w:val="clear" w:color="auto" w:fill="FFFFFF"/>
        </w:rPr>
        <w:t>.</w:t>
      </w:r>
    </w:p>
    <w:p w14:paraId="1D180B44" w14:textId="6E63E47D" w:rsidR="00271005" w:rsidRDefault="00793A70" w:rsidP="00271005">
      <w:pPr>
        <w:ind w:firstLine="708"/>
        <w:rPr>
          <w:lang w:val="uk-UA"/>
        </w:rPr>
      </w:pPr>
      <w:r>
        <w:rPr>
          <w:lang w:val="uk-UA"/>
        </w:rPr>
        <w:t xml:space="preserve">Додатки- структура </w:t>
      </w:r>
      <w:bookmarkStart w:id="0" w:name="_GoBack"/>
      <w:bookmarkEnd w:id="0"/>
    </w:p>
    <w:p w14:paraId="3E74F2FD" w14:textId="77777777" w:rsidR="00271005" w:rsidRDefault="00271005" w:rsidP="00271005">
      <w:pPr>
        <w:ind w:firstLine="708"/>
        <w:rPr>
          <w:lang w:val="uk-UA"/>
        </w:rPr>
      </w:pPr>
    </w:p>
    <w:p w14:paraId="279AB219" w14:textId="77777777" w:rsidR="00271005" w:rsidRPr="00F4397C" w:rsidRDefault="00271005" w:rsidP="00271005">
      <w:pPr>
        <w:ind w:firstLine="708"/>
        <w:rPr>
          <w:lang w:val="uk-UA"/>
        </w:rPr>
      </w:pPr>
      <w:r>
        <w:rPr>
          <w:lang w:val="uk-UA"/>
        </w:rPr>
        <w:t xml:space="preserve">                         Адміністрація                                          КП «</w:t>
      </w:r>
      <w:proofErr w:type="spellStart"/>
      <w:r>
        <w:rPr>
          <w:lang w:val="uk-UA"/>
        </w:rPr>
        <w:t>Обухіврайтепломережа</w:t>
      </w:r>
      <w:proofErr w:type="spellEnd"/>
      <w:r>
        <w:rPr>
          <w:lang w:val="uk-UA"/>
        </w:rPr>
        <w:t>»</w:t>
      </w:r>
    </w:p>
    <w:p w14:paraId="74AF28EB" w14:textId="77777777" w:rsidR="00271005" w:rsidRDefault="00271005" w:rsidP="00271005">
      <w:pPr>
        <w:ind w:firstLine="708"/>
        <w:rPr>
          <w:sz w:val="22"/>
          <w:szCs w:val="22"/>
          <w:lang w:val="uk-UA"/>
        </w:rPr>
      </w:pPr>
    </w:p>
    <w:p w14:paraId="7EC1B647" w14:textId="77777777" w:rsidR="00271005" w:rsidRDefault="00271005" w:rsidP="00271005">
      <w:pPr>
        <w:ind w:firstLine="708"/>
        <w:rPr>
          <w:sz w:val="22"/>
          <w:szCs w:val="22"/>
          <w:lang w:val="uk-UA"/>
        </w:rPr>
      </w:pPr>
    </w:p>
    <w:p w14:paraId="594BFA30" w14:textId="687ACC2F" w:rsidR="00AF55BD" w:rsidRPr="00AF55BD" w:rsidRDefault="00AF55BD" w:rsidP="00271005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.</w:t>
      </w:r>
    </w:p>
    <w:p w14:paraId="52C9EC7C" w14:textId="77777777" w:rsidR="00AF55BD" w:rsidRPr="00AF55BD" w:rsidRDefault="00AF55BD" w:rsidP="00AF55BD">
      <w:pPr>
        <w:jc w:val="both"/>
        <w:rPr>
          <w:sz w:val="22"/>
          <w:szCs w:val="22"/>
          <w:lang w:val="uk-UA"/>
        </w:rPr>
      </w:pPr>
      <w:r w:rsidRPr="00AF55BD">
        <w:rPr>
          <w:sz w:val="22"/>
          <w:szCs w:val="22"/>
          <w:lang w:val="uk-UA"/>
        </w:rPr>
        <w:t xml:space="preserve">                </w:t>
      </w:r>
    </w:p>
    <w:p w14:paraId="27824437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4B7FAC6D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38EB5B97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38258C05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13795F54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324AE63E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7E6FB25C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1E1A6B76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7699410A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70611F28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58F52B8E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5094C153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75C965B7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4A501225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7CD4E83C" w14:textId="77777777" w:rsidR="00AF55BD" w:rsidRPr="00AF55BD" w:rsidRDefault="00AF55BD" w:rsidP="00AF55BD">
      <w:pPr>
        <w:ind w:firstLine="708"/>
        <w:rPr>
          <w:sz w:val="22"/>
          <w:szCs w:val="22"/>
          <w:lang w:val="uk-UA"/>
        </w:rPr>
      </w:pPr>
    </w:p>
    <w:p w14:paraId="2C65FA63" w14:textId="77777777" w:rsidR="00692E46" w:rsidRPr="00AF55BD" w:rsidRDefault="00692E46">
      <w:pPr>
        <w:rPr>
          <w:sz w:val="22"/>
          <w:szCs w:val="22"/>
          <w:lang w:val="uk-UA"/>
        </w:rPr>
      </w:pPr>
    </w:p>
    <w:sectPr w:rsidR="00692E46" w:rsidRPr="00AF55BD" w:rsidSect="00AF55BD">
      <w:pgSz w:w="11906" w:h="16838"/>
      <w:pgMar w:top="567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D06458"/>
    <w:multiLevelType w:val="hybridMultilevel"/>
    <w:tmpl w:val="902ED4F8"/>
    <w:lvl w:ilvl="0" w:tplc="C576B7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D5"/>
    <w:rsid w:val="000B0EFC"/>
    <w:rsid w:val="00191D30"/>
    <w:rsid w:val="001D520F"/>
    <w:rsid w:val="00271005"/>
    <w:rsid w:val="004236D5"/>
    <w:rsid w:val="004A183C"/>
    <w:rsid w:val="004D467E"/>
    <w:rsid w:val="00527726"/>
    <w:rsid w:val="00540253"/>
    <w:rsid w:val="00692E46"/>
    <w:rsid w:val="007550B4"/>
    <w:rsid w:val="00793A70"/>
    <w:rsid w:val="008D48CC"/>
    <w:rsid w:val="00AF55BD"/>
    <w:rsid w:val="00D30AC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CC2FE"/>
  <w15:chartTrackingRefBased/>
  <w15:docId w15:val="{03048A71-8098-410D-9C02-08A67BF2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5B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236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36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36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36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36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36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36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36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36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6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236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236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236D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236D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236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236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236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236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4236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4236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36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236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236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236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236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236D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236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236D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236D5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AF55B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ykonkom@obcity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10182</Words>
  <Characters>5804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 Сушко</dc:creator>
  <cp:keywords/>
  <dc:description/>
  <cp:lastModifiedBy>ZKH L.M</cp:lastModifiedBy>
  <cp:revision>2</cp:revision>
  <dcterms:created xsi:type="dcterms:W3CDTF">2025-08-27T10:56:00Z</dcterms:created>
  <dcterms:modified xsi:type="dcterms:W3CDTF">2025-08-27T10:56:00Z</dcterms:modified>
</cp:coreProperties>
</file>